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723E70" w:rsidRDefault="0014340B" w:rsidP="0014340B">
            <w:pPr>
              <w:rPr>
                <w:sz w:val="24"/>
                <w:szCs w:val="24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Polona Poljanec</w:t>
            </w:r>
          </w:p>
        </w:tc>
        <w:tc>
          <w:tcPr>
            <w:tcW w:w="2977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 xml:space="preserve">OŠ </w:t>
            </w:r>
            <w:proofErr w:type="spellStart"/>
            <w:r w:rsidR="00723E70">
              <w:rPr>
                <w:sz w:val="28"/>
                <w:szCs w:val="28"/>
                <w:lang w:val="sl-SI"/>
              </w:rPr>
              <w:t>Jarenina</w:t>
            </w:r>
            <w:proofErr w:type="spellEnd"/>
          </w:p>
        </w:tc>
        <w:tc>
          <w:tcPr>
            <w:tcW w:w="2835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723E70">
              <w:rPr>
                <w:sz w:val="28"/>
                <w:szCs w:val="28"/>
                <w:lang w:val="sl-SI"/>
              </w:rPr>
              <w:t>ŠPO</w:t>
            </w:r>
          </w:p>
        </w:tc>
        <w:tc>
          <w:tcPr>
            <w:tcW w:w="2126" w:type="dxa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870CCC">
              <w:rPr>
                <w:sz w:val="28"/>
                <w:szCs w:val="28"/>
                <w:lang w:val="sl-SI"/>
              </w:rPr>
              <w:t>6</w:t>
            </w:r>
            <w:r w:rsidR="00723E70">
              <w:rPr>
                <w:sz w:val="28"/>
                <w:szCs w:val="28"/>
                <w:lang w:val="sl-SI"/>
              </w:rPr>
              <w:t>. r.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723E70" w:rsidRDefault="0014340B" w:rsidP="0014340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723E70">
              <w:rPr>
                <w:b/>
                <w:sz w:val="28"/>
                <w:szCs w:val="28"/>
                <w:lang w:val="sl-SI"/>
              </w:rPr>
              <w:t xml:space="preserve"> </w:t>
            </w:r>
            <w:r w:rsidR="00CE1340">
              <w:rPr>
                <w:sz w:val="28"/>
                <w:szCs w:val="28"/>
                <w:lang w:val="sl-SI"/>
              </w:rPr>
              <w:t>ATLETIKA/SKOK V VIŠINO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CB1812">
              <w:rPr>
                <w:b/>
                <w:sz w:val="28"/>
                <w:szCs w:val="28"/>
                <w:lang w:val="sl-SI"/>
              </w:rPr>
              <w:t xml:space="preserve"> </w:t>
            </w:r>
            <w:r w:rsidR="008C7311">
              <w:rPr>
                <w:sz w:val="28"/>
                <w:szCs w:val="28"/>
                <w:lang w:val="sl-SI"/>
              </w:rPr>
              <w:t>4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RIRANJE</w:t>
      </w:r>
      <w:r w:rsidR="00C527BE">
        <w:rPr>
          <w:b/>
          <w:sz w:val="28"/>
          <w:szCs w:val="28"/>
          <w:lang w:val="sl-SI"/>
        </w:rPr>
        <w:t>)</w:t>
      </w:r>
    </w:p>
    <w:p w:rsidR="00A36B3A" w:rsidRPr="00F13FEC" w:rsidRDefault="00A36B3A">
      <w:pPr>
        <w:rPr>
          <w:b/>
          <w:sz w:val="28"/>
          <w:szCs w:val="28"/>
          <w:lang w:val="sl-SI"/>
        </w:rPr>
      </w:pPr>
    </w:p>
    <w:tbl>
      <w:tblPr>
        <w:tblStyle w:val="Tabelamrea"/>
        <w:tblW w:w="14454" w:type="dxa"/>
        <w:tblLayout w:type="fixed"/>
        <w:tblLook w:val="04A0" w:firstRow="1" w:lastRow="0" w:firstColumn="1" w:lastColumn="0" w:noHBand="0" w:noVBand="1"/>
      </w:tblPr>
      <w:tblGrid>
        <w:gridCol w:w="3132"/>
        <w:gridCol w:w="2610"/>
        <w:gridCol w:w="3892"/>
        <w:gridCol w:w="2268"/>
        <w:gridCol w:w="2552"/>
      </w:tblGrid>
      <w:tr w:rsidR="00862A3F" w:rsidRPr="006E2A8A" w:rsidTr="00703E41">
        <w:trPr>
          <w:trHeight w:val="522"/>
        </w:trPr>
        <w:tc>
          <w:tcPr>
            <w:tcW w:w="313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877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21718D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="0021718D">
              <w:rPr>
                <w:sz w:val="24"/>
                <w:szCs w:val="24"/>
                <w:lang w:val="sl-SI"/>
              </w:rPr>
              <w:t>usklajevanju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</w:tr>
      <w:tr w:rsidR="006F774A" w:rsidRPr="005A64CD" w:rsidTr="003B44B4">
        <w:trPr>
          <w:trHeight w:val="8212"/>
        </w:trPr>
        <w:tc>
          <w:tcPr>
            <w:tcW w:w="3132" w:type="dxa"/>
            <w:vMerge w:val="restart"/>
          </w:tcPr>
          <w:p w:rsidR="0014340B" w:rsidRPr="00870CCC" w:rsidRDefault="0014340B" w:rsidP="00A36B3A">
            <w:pPr>
              <w:rPr>
                <w:b/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862A3F" w:rsidRPr="00870CCC" w:rsidRDefault="00862A3F">
            <w:pPr>
              <w:rPr>
                <w:sz w:val="24"/>
                <w:szCs w:val="24"/>
                <w:lang w:val="sl-SI"/>
              </w:rPr>
            </w:pPr>
          </w:p>
          <w:p w:rsidR="00ED2C8A" w:rsidRPr="00870CCC" w:rsidRDefault="00A24D7D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Izboljšujejo koordinacijo gibanja.</w:t>
            </w:r>
          </w:p>
          <w:p w:rsidR="00A24D7D" w:rsidRPr="00870CCC" w:rsidRDefault="00A24D7D">
            <w:pPr>
              <w:rPr>
                <w:sz w:val="24"/>
                <w:szCs w:val="24"/>
                <w:lang w:val="sl-SI"/>
              </w:rPr>
            </w:pPr>
          </w:p>
          <w:p w:rsidR="00723E70" w:rsidRPr="00870CCC" w:rsidRDefault="00BC1007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S</w:t>
            </w:r>
            <w:r w:rsidR="00566DA3" w:rsidRPr="00870CCC">
              <w:rPr>
                <w:sz w:val="24"/>
                <w:szCs w:val="24"/>
                <w:lang w:val="sl-SI"/>
              </w:rPr>
              <w:t xml:space="preserve">kačejo v višino s </w:t>
            </w:r>
            <w:proofErr w:type="spellStart"/>
            <w:r w:rsidR="00566DA3" w:rsidRPr="00870CCC">
              <w:rPr>
                <w:sz w:val="24"/>
                <w:szCs w:val="24"/>
                <w:lang w:val="sl-SI"/>
              </w:rPr>
              <w:t>prekoračno</w:t>
            </w:r>
            <w:proofErr w:type="spellEnd"/>
            <w:r w:rsidR="00566DA3" w:rsidRPr="00870CCC">
              <w:rPr>
                <w:sz w:val="24"/>
                <w:szCs w:val="24"/>
                <w:lang w:val="sl-SI"/>
              </w:rPr>
              <w:t xml:space="preserve"> tehniko.</w:t>
            </w:r>
          </w:p>
          <w:p w:rsidR="005A5A85" w:rsidRPr="00870CCC" w:rsidRDefault="005A5A85">
            <w:pPr>
              <w:rPr>
                <w:sz w:val="24"/>
                <w:szCs w:val="24"/>
                <w:lang w:val="sl-SI"/>
              </w:rPr>
            </w:pPr>
          </w:p>
          <w:p w:rsidR="00566DA3" w:rsidRPr="00870CCC" w:rsidRDefault="00566DA3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Uporabljajo osnovne pojme športnega izrazoslovja.</w:t>
            </w:r>
          </w:p>
          <w:p w:rsidR="00BC1007" w:rsidRPr="00870CCC" w:rsidRDefault="00BC1007">
            <w:pPr>
              <w:rPr>
                <w:sz w:val="24"/>
                <w:szCs w:val="24"/>
                <w:lang w:val="sl-SI"/>
              </w:rPr>
            </w:pPr>
          </w:p>
          <w:p w:rsidR="005A5A85" w:rsidRPr="00870CCC" w:rsidRDefault="00A24D7D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Upoštevajo osnovna načela varnosti v športu</w:t>
            </w:r>
            <w:r w:rsidR="00512F70" w:rsidRPr="00870CCC">
              <w:rPr>
                <w:sz w:val="24"/>
                <w:szCs w:val="24"/>
                <w:lang w:val="sl-SI"/>
              </w:rPr>
              <w:t>.</w:t>
            </w:r>
          </w:p>
          <w:p w:rsidR="005A5A85" w:rsidRPr="00870CCC" w:rsidRDefault="005A5A85">
            <w:pPr>
              <w:rPr>
                <w:sz w:val="24"/>
                <w:szCs w:val="24"/>
                <w:lang w:val="sl-SI"/>
              </w:rPr>
            </w:pPr>
          </w:p>
          <w:p w:rsidR="0014340B" w:rsidRDefault="005A5A85" w:rsidP="00BC1007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 xml:space="preserve">Oblikujejo pozitivne </w:t>
            </w:r>
            <w:r w:rsidR="00A24D7D" w:rsidRPr="00870CCC">
              <w:rPr>
                <w:sz w:val="24"/>
                <w:szCs w:val="24"/>
                <w:lang w:val="sl-SI"/>
              </w:rPr>
              <w:t>vedenjske vzorce (</w:t>
            </w:r>
            <w:r w:rsidR="00BC1007" w:rsidRPr="00870CCC">
              <w:rPr>
                <w:sz w:val="24"/>
                <w:szCs w:val="24"/>
                <w:lang w:val="sl-SI"/>
              </w:rPr>
              <w:t xml:space="preserve">vztrajnost, samozavest, medsebojno sodelovanje in </w:t>
            </w:r>
            <w:r w:rsidR="00A24D7D" w:rsidRPr="00870CCC">
              <w:rPr>
                <w:sz w:val="24"/>
                <w:szCs w:val="24"/>
                <w:lang w:val="sl-SI"/>
              </w:rPr>
              <w:t>pomoč, s</w:t>
            </w:r>
            <w:r w:rsidR="00BC1007" w:rsidRPr="00870CCC">
              <w:rPr>
                <w:sz w:val="24"/>
                <w:szCs w:val="24"/>
                <w:lang w:val="sl-SI"/>
              </w:rPr>
              <w:t>trpnost, sprejemanje drugačnosti, spoštovanje športnega obnašanja</w:t>
            </w:r>
            <w:r w:rsidR="00A671E6" w:rsidRPr="00870CCC">
              <w:rPr>
                <w:sz w:val="24"/>
                <w:szCs w:val="24"/>
                <w:lang w:val="sl-SI"/>
              </w:rPr>
              <w:t>)</w:t>
            </w:r>
            <w:r w:rsidR="00512F70" w:rsidRPr="00870CCC">
              <w:rPr>
                <w:sz w:val="24"/>
                <w:szCs w:val="24"/>
                <w:lang w:val="sl-SI"/>
              </w:rPr>
              <w:t>.</w:t>
            </w: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BC1007">
            <w:pPr>
              <w:rPr>
                <w:sz w:val="24"/>
                <w:szCs w:val="24"/>
                <w:lang w:val="sl-SI"/>
              </w:rPr>
            </w:pPr>
          </w:p>
          <w:p w:rsidR="003B44B4" w:rsidRDefault="008C7311" w:rsidP="003B44B4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Standardi znanja/učni dosežki:</w:t>
            </w:r>
          </w:p>
          <w:p w:rsidR="008C7311" w:rsidRPr="008C7311" w:rsidRDefault="008C7311" w:rsidP="003B44B4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Učenec zna skočiti v višino z zaletom s </w:t>
            </w:r>
            <w:proofErr w:type="spellStart"/>
            <w:r>
              <w:rPr>
                <w:sz w:val="24"/>
                <w:szCs w:val="24"/>
                <w:lang w:val="sl-SI"/>
              </w:rPr>
              <w:t>prekoračno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tehniko.</w:t>
            </w:r>
          </w:p>
          <w:p w:rsidR="003B44B4" w:rsidRPr="00870CCC" w:rsidRDefault="003B44B4" w:rsidP="00BC1007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auto"/>
          </w:tcPr>
          <w:p w:rsidR="00723E70" w:rsidRPr="00870CCC" w:rsidRDefault="00461EF8" w:rsidP="00723E70">
            <w:pPr>
              <w:rPr>
                <w:b/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lastRenderedPageBreak/>
              <w:t>Nameni učenja:</w:t>
            </w:r>
          </w:p>
          <w:p w:rsidR="00862A3F" w:rsidRPr="00870CCC" w:rsidRDefault="00862A3F" w:rsidP="00723E70">
            <w:pPr>
              <w:rPr>
                <w:sz w:val="24"/>
                <w:szCs w:val="24"/>
                <w:lang w:val="sl-SI"/>
              </w:rPr>
            </w:pPr>
          </w:p>
          <w:p w:rsidR="005A5A85" w:rsidRPr="00870CCC" w:rsidRDefault="008C7311" w:rsidP="00723E7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Izboljšali bomo usklajenost</w:t>
            </w:r>
            <w:r w:rsidR="00386A50" w:rsidRPr="00870CCC">
              <w:rPr>
                <w:sz w:val="24"/>
                <w:szCs w:val="24"/>
                <w:lang w:val="sl-SI"/>
              </w:rPr>
              <w:t xml:space="preserve"> gibanja</w:t>
            </w:r>
            <w:r w:rsidR="00DC730E" w:rsidRPr="00870CCC">
              <w:rPr>
                <w:sz w:val="24"/>
                <w:szCs w:val="24"/>
                <w:lang w:val="sl-SI"/>
              </w:rPr>
              <w:t xml:space="preserve"> rok in nog</w:t>
            </w:r>
            <w:r w:rsidR="00386A50" w:rsidRPr="00870CCC">
              <w:rPr>
                <w:sz w:val="24"/>
                <w:szCs w:val="24"/>
                <w:lang w:val="sl-SI"/>
              </w:rPr>
              <w:t>.</w:t>
            </w:r>
          </w:p>
          <w:p w:rsidR="00386A50" w:rsidRPr="00870CCC" w:rsidRDefault="00386A50" w:rsidP="00723E70">
            <w:pPr>
              <w:rPr>
                <w:sz w:val="24"/>
                <w:szCs w:val="24"/>
                <w:lang w:val="sl-SI"/>
              </w:rPr>
            </w:pPr>
          </w:p>
          <w:p w:rsidR="00723E70" w:rsidRPr="00870CCC" w:rsidRDefault="003F05DD" w:rsidP="00723E70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 xml:space="preserve">Naučili se bomo kako </w:t>
            </w:r>
            <w:r w:rsidR="006D416D">
              <w:rPr>
                <w:sz w:val="24"/>
                <w:szCs w:val="24"/>
                <w:lang w:val="sl-SI"/>
              </w:rPr>
              <w:t xml:space="preserve">določimo odrivno nogo, </w:t>
            </w:r>
            <w:r w:rsidRPr="00870CCC">
              <w:rPr>
                <w:sz w:val="24"/>
                <w:szCs w:val="24"/>
                <w:lang w:val="sl-SI"/>
              </w:rPr>
              <w:t>kako izmerimo zalet</w:t>
            </w:r>
            <w:r w:rsidR="006D416D">
              <w:rPr>
                <w:sz w:val="24"/>
                <w:szCs w:val="24"/>
                <w:lang w:val="sl-SI"/>
              </w:rPr>
              <w:t xml:space="preserve"> in kako skočimo v višino s </w:t>
            </w:r>
            <w:proofErr w:type="spellStart"/>
            <w:r w:rsidR="006D416D">
              <w:rPr>
                <w:sz w:val="24"/>
                <w:szCs w:val="24"/>
                <w:lang w:val="sl-SI"/>
              </w:rPr>
              <w:t>prekoračno</w:t>
            </w:r>
            <w:proofErr w:type="spellEnd"/>
            <w:r w:rsidR="006D416D">
              <w:rPr>
                <w:sz w:val="24"/>
                <w:szCs w:val="24"/>
                <w:lang w:val="sl-SI"/>
              </w:rPr>
              <w:t xml:space="preserve"> tehniko</w:t>
            </w:r>
            <w:r w:rsidR="00BC1007" w:rsidRPr="00870CCC">
              <w:rPr>
                <w:sz w:val="24"/>
                <w:szCs w:val="24"/>
                <w:lang w:val="sl-SI"/>
              </w:rPr>
              <w:t>.</w:t>
            </w:r>
          </w:p>
          <w:p w:rsidR="005A5A85" w:rsidRPr="00870CCC" w:rsidRDefault="005A5A85" w:rsidP="00723E70">
            <w:pPr>
              <w:rPr>
                <w:sz w:val="24"/>
                <w:szCs w:val="24"/>
                <w:lang w:val="sl-SI"/>
              </w:rPr>
            </w:pPr>
          </w:p>
          <w:p w:rsidR="00BC1007" w:rsidRPr="00870CCC" w:rsidRDefault="00BC1007" w:rsidP="00723E70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 xml:space="preserve">Spoznali bomo izraze: odrivna in </w:t>
            </w:r>
            <w:proofErr w:type="spellStart"/>
            <w:r w:rsidRPr="00870CCC">
              <w:rPr>
                <w:sz w:val="24"/>
                <w:szCs w:val="24"/>
                <w:lang w:val="sl-SI"/>
              </w:rPr>
              <w:t>zamašna</w:t>
            </w:r>
            <w:proofErr w:type="spellEnd"/>
            <w:r w:rsidRPr="00870CCC">
              <w:rPr>
                <w:sz w:val="24"/>
                <w:szCs w:val="24"/>
                <w:lang w:val="sl-SI"/>
              </w:rPr>
              <w:t xml:space="preserve"> noga, zalet, odrivno mesto.</w:t>
            </w:r>
          </w:p>
          <w:p w:rsidR="00BC1007" w:rsidRPr="00870CCC" w:rsidRDefault="00BC1007" w:rsidP="00723E70">
            <w:pPr>
              <w:rPr>
                <w:sz w:val="24"/>
                <w:szCs w:val="24"/>
                <w:lang w:val="sl-SI"/>
              </w:rPr>
            </w:pPr>
          </w:p>
          <w:p w:rsidR="005A5A85" w:rsidRPr="00870CCC" w:rsidRDefault="00A671E6" w:rsidP="00723E70">
            <w:pPr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 xml:space="preserve">Upoštevali bomo pravila, ki veljajo pri </w:t>
            </w:r>
            <w:r w:rsidR="008C7311">
              <w:rPr>
                <w:sz w:val="24"/>
                <w:szCs w:val="24"/>
                <w:lang w:val="sl-SI"/>
              </w:rPr>
              <w:t>skoku v višino in s tem razvijali strpnost.</w:t>
            </w:r>
          </w:p>
          <w:p w:rsidR="005A5A85" w:rsidRPr="00870CCC" w:rsidRDefault="005A5A85" w:rsidP="00723E70">
            <w:pPr>
              <w:rPr>
                <w:sz w:val="24"/>
                <w:szCs w:val="24"/>
                <w:lang w:val="sl-SI"/>
              </w:rPr>
            </w:pPr>
          </w:p>
          <w:p w:rsidR="0014340B" w:rsidRDefault="008C7311" w:rsidP="006C3102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Z dobrimi, uporabnimi </w:t>
            </w:r>
            <w:r w:rsidR="00A671E6" w:rsidRPr="00870CCC">
              <w:rPr>
                <w:sz w:val="24"/>
                <w:szCs w:val="24"/>
                <w:lang w:val="sl-SI"/>
              </w:rPr>
              <w:t>povratnimi informacijami bomo pomagali sošolcem.</w:t>
            </w:r>
          </w:p>
          <w:p w:rsidR="008C7311" w:rsidRDefault="008C7311" w:rsidP="006C3102">
            <w:pPr>
              <w:rPr>
                <w:sz w:val="24"/>
                <w:szCs w:val="24"/>
                <w:lang w:val="sl-SI"/>
              </w:rPr>
            </w:pPr>
          </w:p>
          <w:p w:rsidR="008C7311" w:rsidRDefault="008C7311" w:rsidP="006C3102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Medsebojno si bomo pomagali.</w:t>
            </w:r>
          </w:p>
          <w:p w:rsidR="003B44B4" w:rsidRDefault="003B44B4" w:rsidP="006C3102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3B44B4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Kriteriji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:rsidR="003B44B4" w:rsidRDefault="003B44B4" w:rsidP="003B44B4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Skok v višino s </w:t>
            </w:r>
            <w:proofErr w:type="spellStart"/>
            <w:r>
              <w:rPr>
                <w:sz w:val="24"/>
                <w:szCs w:val="24"/>
                <w:lang w:val="sl-SI"/>
              </w:rPr>
              <w:t>prekoračno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tehniko obvladam, ko:</w:t>
            </w:r>
          </w:p>
          <w:p w:rsidR="003B44B4" w:rsidRDefault="003B44B4" w:rsidP="003B44B4">
            <w:pPr>
              <w:rPr>
                <w:sz w:val="24"/>
                <w:szCs w:val="24"/>
                <w:lang w:val="sl-SI"/>
              </w:rPr>
            </w:pPr>
            <w:r w:rsidRPr="00862A3F">
              <w:rPr>
                <w:sz w:val="24"/>
                <w:szCs w:val="24"/>
                <w:lang w:val="sl-SI"/>
              </w:rPr>
              <w:t>-</w:t>
            </w:r>
            <w:r>
              <w:rPr>
                <w:sz w:val="24"/>
                <w:szCs w:val="24"/>
                <w:lang w:val="sl-SI"/>
              </w:rPr>
              <w:t xml:space="preserve"> vem, katera noga je </w:t>
            </w:r>
            <w:proofErr w:type="spellStart"/>
            <w:r>
              <w:rPr>
                <w:sz w:val="24"/>
                <w:szCs w:val="24"/>
                <w:lang w:val="sl-SI"/>
              </w:rPr>
              <w:t>zamašna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in katera odrivna</w:t>
            </w:r>
          </w:p>
          <w:p w:rsidR="003B44B4" w:rsidRDefault="003B44B4" w:rsidP="003B44B4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vem, kje je odrivno mesto in se od tam odrinem</w:t>
            </w:r>
          </w:p>
          <w:p w:rsidR="003B44B4" w:rsidRDefault="003B44B4" w:rsidP="003B44B4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si znam izmeriti zalet</w:t>
            </w:r>
          </w:p>
          <w:p w:rsidR="003B44B4" w:rsidRDefault="003B44B4" w:rsidP="003B44B4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skočim v višino brez napake</w:t>
            </w:r>
          </w:p>
          <w:p w:rsidR="003B44B4" w:rsidRDefault="003B44B4" w:rsidP="006C3102">
            <w:pPr>
              <w:rPr>
                <w:sz w:val="24"/>
                <w:szCs w:val="24"/>
                <w:lang w:val="sl-SI"/>
              </w:rPr>
            </w:pPr>
          </w:p>
          <w:p w:rsidR="003B44B4" w:rsidRDefault="003B44B4" w:rsidP="006C3102">
            <w:pPr>
              <w:rPr>
                <w:sz w:val="24"/>
                <w:szCs w:val="24"/>
                <w:lang w:val="sl-SI"/>
              </w:rPr>
            </w:pPr>
          </w:p>
          <w:p w:rsidR="003B44B4" w:rsidRPr="00870CCC" w:rsidRDefault="003B44B4" w:rsidP="006C3102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892" w:type="dxa"/>
            <w:tcBorders>
              <w:bottom w:val="nil"/>
            </w:tcBorders>
            <w:shd w:val="clear" w:color="auto" w:fill="auto"/>
          </w:tcPr>
          <w:p w:rsidR="00BC1007" w:rsidRPr="00870CCC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lastRenderedPageBreak/>
              <w:t>Učn</w:t>
            </w:r>
            <w:r w:rsidR="00F10779" w:rsidRPr="00870CCC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870CCC">
              <w:rPr>
                <w:b/>
                <w:sz w:val="24"/>
                <w:szCs w:val="24"/>
                <w:lang w:val="sl-SI"/>
              </w:rPr>
              <w:t>dejavnosti</w:t>
            </w:r>
            <w:r w:rsidR="00CC6B91" w:rsidRPr="00870CCC">
              <w:rPr>
                <w:b/>
                <w:sz w:val="24"/>
                <w:szCs w:val="24"/>
                <w:lang w:val="sl-SI"/>
              </w:rPr>
              <w:t>, metode</w:t>
            </w:r>
            <w:r w:rsidRPr="00870CCC">
              <w:rPr>
                <w:b/>
                <w:sz w:val="24"/>
                <w:szCs w:val="24"/>
                <w:lang w:val="sl-SI"/>
              </w:rPr>
              <w:t>:</w:t>
            </w:r>
          </w:p>
          <w:p w:rsidR="00022FC8" w:rsidRDefault="00022FC8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A7BB7" w:rsidRDefault="00CA7BB7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Pripravljena imam</w:t>
            </w:r>
            <w:r w:rsidRPr="00CA7BB7">
              <w:rPr>
                <w:b/>
                <w:sz w:val="24"/>
                <w:szCs w:val="24"/>
                <w:lang w:val="sl-SI"/>
              </w:rPr>
              <w:t xml:space="preserve"> vprašanja v podporo učenju</w:t>
            </w:r>
            <w:r>
              <w:rPr>
                <w:sz w:val="24"/>
                <w:szCs w:val="24"/>
                <w:lang w:val="sl-SI"/>
              </w:rPr>
              <w:t>:</w:t>
            </w:r>
          </w:p>
          <w:p w:rsidR="00CA7BB7" w:rsidRDefault="00CA7BB7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Zakaj so se noge zapletle v vrvico?</w:t>
            </w:r>
          </w:p>
          <w:p w:rsidR="00CA7BB7" w:rsidRDefault="00797CCF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Odrinil si se skoraj ob koncu doskočišča, je to v redu? Zakaj ne?</w:t>
            </w:r>
          </w:p>
          <w:p w:rsidR="00797CCF" w:rsidRDefault="00797CCF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 pokrčeno nogo si se dotaknil vrvice. Kaj moraš spremeniti?</w:t>
            </w:r>
          </w:p>
          <w:p w:rsidR="00797CCF" w:rsidRPr="00CA7BB7" w:rsidRDefault="00797CCF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6F774A" w:rsidRPr="002243AC" w:rsidRDefault="002243AC" w:rsidP="002243AC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2243AC">
              <w:rPr>
                <w:b/>
                <w:sz w:val="24"/>
                <w:szCs w:val="24"/>
                <w:lang w:val="sl-SI"/>
              </w:rPr>
              <w:t>1.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Pr="002243AC">
              <w:rPr>
                <w:b/>
                <w:sz w:val="24"/>
                <w:szCs w:val="24"/>
                <w:lang w:val="sl-SI"/>
              </w:rPr>
              <w:t>ura</w:t>
            </w:r>
            <w:r w:rsidR="008C7311" w:rsidRPr="002243AC">
              <w:rPr>
                <w:sz w:val="24"/>
                <w:szCs w:val="24"/>
                <w:lang w:val="sl-SI"/>
              </w:rPr>
              <w:t xml:space="preserve"> </w:t>
            </w:r>
            <w:r w:rsidR="006F774A" w:rsidRPr="002243AC">
              <w:rPr>
                <w:sz w:val="24"/>
                <w:szCs w:val="24"/>
                <w:lang w:val="sl-SI"/>
              </w:rPr>
              <w:t>Uvodno vprašanje: kje in kdaj v vsakdanjem življenju skačemo</w:t>
            </w:r>
            <w:r w:rsidR="00CA7BB7" w:rsidRPr="002243AC">
              <w:rPr>
                <w:sz w:val="24"/>
                <w:szCs w:val="24"/>
                <w:lang w:val="sl-SI"/>
              </w:rPr>
              <w:t xml:space="preserve"> oz. </w:t>
            </w:r>
            <w:r w:rsidR="00F1017B" w:rsidRPr="002243AC">
              <w:rPr>
                <w:sz w:val="24"/>
                <w:szCs w:val="24"/>
                <w:lang w:val="sl-SI"/>
              </w:rPr>
              <w:t>skačemo</w:t>
            </w:r>
            <w:r w:rsidR="006F774A" w:rsidRPr="002243AC">
              <w:rPr>
                <w:sz w:val="24"/>
                <w:szCs w:val="24"/>
                <w:lang w:val="sl-SI"/>
              </w:rPr>
              <w:t xml:space="preserve"> v višino?</w:t>
            </w:r>
          </w:p>
          <w:p w:rsidR="006F774A" w:rsidRPr="00870CCC" w:rsidRDefault="006F774A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14340B" w:rsidRPr="00870CCC" w:rsidRDefault="00022FC8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t>Aktivacija predznanja v ogrevanju:</w:t>
            </w:r>
            <w:r w:rsidRPr="00870CCC">
              <w:rPr>
                <w:sz w:val="24"/>
                <w:szCs w:val="24"/>
                <w:lang w:val="sl-SI"/>
              </w:rPr>
              <w:t xml:space="preserve"> </w:t>
            </w:r>
            <w:r w:rsidR="00CA7BB7">
              <w:rPr>
                <w:sz w:val="24"/>
                <w:szCs w:val="24"/>
                <w:lang w:val="sl-SI"/>
              </w:rPr>
              <w:t>A</w:t>
            </w:r>
            <w:r w:rsidR="00F1017B" w:rsidRPr="00870CCC">
              <w:rPr>
                <w:sz w:val="24"/>
                <w:szCs w:val="24"/>
                <w:lang w:val="sl-SI"/>
              </w:rPr>
              <w:t>tletska abeceda,</w:t>
            </w:r>
          </w:p>
          <w:p w:rsidR="00DC730E" w:rsidRDefault="00CA7BB7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Kaj se spomnim</w:t>
            </w:r>
            <w:r w:rsidR="00DC730E" w:rsidRPr="00870CCC">
              <w:rPr>
                <w:sz w:val="24"/>
                <w:szCs w:val="24"/>
                <w:lang w:val="sl-SI"/>
              </w:rPr>
              <w:t xml:space="preserve"> o skoku v višino</w:t>
            </w:r>
            <w:r>
              <w:rPr>
                <w:sz w:val="24"/>
                <w:szCs w:val="24"/>
                <w:lang w:val="sl-SI"/>
              </w:rPr>
              <w:t xml:space="preserve"> od lani (h kateremu športu spada, faze skoka, značilnosti)</w:t>
            </w:r>
            <w:r w:rsidR="00DC730E" w:rsidRPr="00870CCC">
              <w:rPr>
                <w:sz w:val="24"/>
                <w:szCs w:val="24"/>
                <w:lang w:val="sl-SI"/>
              </w:rPr>
              <w:t>?</w:t>
            </w:r>
          </w:p>
          <w:p w:rsidR="00CA7BB7" w:rsidRDefault="00CA7BB7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A7BB7" w:rsidRPr="00CA7BB7" w:rsidRDefault="00CA7BB7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Seznanim jih z </w:t>
            </w:r>
            <w:r>
              <w:rPr>
                <w:b/>
                <w:sz w:val="24"/>
                <w:szCs w:val="24"/>
                <w:lang w:val="sl-SI"/>
              </w:rPr>
              <w:t>nameni učenja</w:t>
            </w:r>
            <w:r>
              <w:rPr>
                <w:sz w:val="24"/>
                <w:szCs w:val="24"/>
                <w:lang w:val="sl-SI"/>
              </w:rPr>
              <w:t>.</w:t>
            </w:r>
          </w:p>
          <w:p w:rsidR="00022FC8" w:rsidRPr="00870CCC" w:rsidRDefault="00022FC8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F1017B" w:rsidRPr="00870CCC" w:rsidRDefault="00F1017B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Razdelim jih v dve skupini, znotraj skupin delajo v parih:</w:t>
            </w:r>
          </w:p>
          <w:p w:rsidR="00F1017B" w:rsidRPr="00870CCC" w:rsidRDefault="00F1017B" w:rsidP="00022FC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022FC8" w:rsidRPr="00870CCC" w:rsidRDefault="006F774A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1.naloga</w:t>
            </w:r>
            <w:r w:rsidR="00022FC8" w:rsidRPr="00870CCC">
              <w:rPr>
                <w:sz w:val="24"/>
                <w:szCs w:val="24"/>
                <w:lang w:val="sl-SI"/>
              </w:rPr>
              <w:t xml:space="preserve">: </w:t>
            </w:r>
            <w:proofErr w:type="spellStart"/>
            <w:r w:rsidR="00022FC8" w:rsidRPr="00870CCC">
              <w:rPr>
                <w:sz w:val="24"/>
                <w:szCs w:val="24"/>
                <w:lang w:val="sl-SI"/>
              </w:rPr>
              <w:t>hopsanje</w:t>
            </w:r>
            <w:proofErr w:type="spellEnd"/>
            <w:r w:rsidR="008C7311">
              <w:rPr>
                <w:sz w:val="24"/>
                <w:szCs w:val="24"/>
                <w:lang w:val="sl-SI"/>
              </w:rPr>
              <w:t xml:space="preserve"> </w:t>
            </w:r>
          </w:p>
          <w:p w:rsidR="00022FC8" w:rsidRPr="00870CCC" w:rsidRDefault="006F774A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2.naloga</w:t>
            </w:r>
            <w:r w:rsidR="008C7311" w:rsidRPr="00870CCC">
              <w:rPr>
                <w:sz w:val="24"/>
                <w:szCs w:val="24"/>
                <w:lang w:val="sl-SI"/>
              </w:rPr>
              <w:t>(kartice)</w:t>
            </w:r>
            <w:r w:rsidR="00022FC8" w:rsidRPr="00870CCC">
              <w:rPr>
                <w:sz w:val="24"/>
                <w:szCs w:val="24"/>
                <w:lang w:val="sl-SI"/>
              </w:rPr>
              <w:t>: ugot</w:t>
            </w:r>
            <w:r w:rsidR="002B44A6" w:rsidRPr="00870CCC">
              <w:rPr>
                <w:sz w:val="24"/>
                <w:szCs w:val="24"/>
                <w:lang w:val="sl-SI"/>
              </w:rPr>
              <w:t xml:space="preserve">avljanje odrivne noge </w:t>
            </w:r>
          </w:p>
          <w:p w:rsidR="00022FC8" w:rsidRPr="00870CCC" w:rsidRDefault="00022FC8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3.</w:t>
            </w:r>
            <w:r w:rsidR="006F774A" w:rsidRPr="00870CCC">
              <w:rPr>
                <w:sz w:val="24"/>
                <w:szCs w:val="24"/>
                <w:lang w:val="sl-SI"/>
              </w:rPr>
              <w:t>naloga</w:t>
            </w:r>
            <w:r w:rsidR="008C7311">
              <w:rPr>
                <w:sz w:val="24"/>
                <w:szCs w:val="24"/>
                <w:lang w:val="sl-SI"/>
              </w:rPr>
              <w:t xml:space="preserve"> (kartice): </w:t>
            </w:r>
            <w:r w:rsidR="002B44A6" w:rsidRPr="00870CCC">
              <w:rPr>
                <w:sz w:val="24"/>
                <w:szCs w:val="24"/>
                <w:lang w:val="sl-SI"/>
              </w:rPr>
              <w:t xml:space="preserve">merjenje zaleta </w:t>
            </w:r>
          </w:p>
          <w:p w:rsidR="0099776C" w:rsidRPr="00870CCC" w:rsidRDefault="0099776C" w:rsidP="00022FC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DC730E" w:rsidRPr="00870CCC" w:rsidRDefault="008C7311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2. </w:t>
            </w:r>
            <w:r w:rsidR="002243AC">
              <w:rPr>
                <w:b/>
                <w:sz w:val="24"/>
                <w:szCs w:val="24"/>
                <w:lang w:val="sl-SI"/>
              </w:rPr>
              <w:t xml:space="preserve">ura </w:t>
            </w:r>
            <w:r>
              <w:rPr>
                <w:b/>
                <w:sz w:val="24"/>
                <w:szCs w:val="24"/>
                <w:lang w:val="sl-SI"/>
              </w:rPr>
              <w:t>I</w:t>
            </w:r>
            <w:r w:rsidR="0099776C" w:rsidRPr="00870CCC">
              <w:rPr>
                <w:b/>
                <w:sz w:val="24"/>
                <w:szCs w:val="24"/>
                <w:lang w:val="sl-SI"/>
              </w:rPr>
              <w:t>zhodni li</w:t>
            </w:r>
            <w:r w:rsidR="002B44A6" w:rsidRPr="00870CCC">
              <w:rPr>
                <w:b/>
                <w:sz w:val="24"/>
                <w:szCs w:val="24"/>
                <w:lang w:val="sl-SI"/>
              </w:rPr>
              <w:t xml:space="preserve">stič: </w:t>
            </w:r>
            <w:r w:rsidR="0099776C" w:rsidRPr="00870CCC">
              <w:rPr>
                <w:sz w:val="24"/>
                <w:szCs w:val="24"/>
                <w:lang w:val="sl-SI"/>
              </w:rPr>
              <w:t>opiši</w:t>
            </w:r>
            <w:r w:rsidR="00890AEB" w:rsidRPr="00870CCC">
              <w:rPr>
                <w:sz w:val="24"/>
                <w:szCs w:val="24"/>
                <w:lang w:val="sl-SI"/>
              </w:rPr>
              <w:t>,</w:t>
            </w:r>
            <w:r w:rsidR="0099776C" w:rsidRPr="00870CCC">
              <w:rPr>
                <w:sz w:val="24"/>
                <w:szCs w:val="24"/>
                <w:lang w:val="sl-SI"/>
              </w:rPr>
              <w:t xml:space="preserve"> </w:t>
            </w:r>
            <w:r w:rsidR="00890AEB" w:rsidRPr="00870CCC">
              <w:rPr>
                <w:sz w:val="24"/>
                <w:szCs w:val="24"/>
                <w:lang w:val="sl-SI"/>
              </w:rPr>
              <w:t>kaj smo delali prejšnjo uro (</w:t>
            </w:r>
            <w:r w:rsidR="0099776C" w:rsidRPr="00870CCC">
              <w:rPr>
                <w:sz w:val="24"/>
                <w:szCs w:val="24"/>
                <w:lang w:val="sl-SI"/>
              </w:rPr>
              <w:t>2. in 3. nalogo</w:t>
            </w:r>
            <w:r w:rsidR="00890AEB" w:rsidRPr="00870CCC">
              <w:rPr>
                <w:sz w:val="24"/>
                <w:szCs w:val="24"/>
                <w:lang w:val="sl-SI"/>
              </w:rPr>
              <w:t>), uporabi športno izrazoslovje.</w:t>
            </w:r>
          </w:p>
          <w:p w:rsidR="003B44B4" w:rsidRDefault="003B44B4" w:rsidP="00022FC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F1017B" w:rsidRPr="00870CCC" w:rsidRDefault="00F1017B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t>Pravila</w:t>
            </w:r>
            <w:r w:rsidRPr="00870CCC">
              <w:rPr>
                <w:sz w:val="24"/>
                <w:szCs w:val="24"/>
                <w:lang w:val="sl-SI"/>
              </w:rPr>
              <w:t>, ki jih upoštevamo pri</w:t>
            </w:r>
            <w:r w:rsidR="0099776C" w:rsidRPr="00870CCC">
              <w:rPr>
                <w:sz w:val="24"/>
                <w:szCs w:val="24"/>
                <w:lang w:val="sl-SI"/>
              </w:rPr>
              <w:t xml:space="preserve"> skoku v višino</w:t>
            </w:r>
            <w:r w:rsidR="00890AEB" w:rsidRPr="00870CCC">
              <w:rPr>
                <w:sz w:val="24"/>
                <w:szCs w:val="24"/>
                <w:lang w:val="sl-SI"/>
              </w:rPr>
              <w:t>, določimo skupaj</w:t>
            </w:r>
            <w:r w:rsidR="0099776C" w:rsidRPr="00870CCC">
              <w:rPr>
                <w:sz w:val="24"/>
                <w:szCs w:val="24"/>
                <w:lang w:val="sl-SI"/>
              </w:rPr>
              <w:t>: doskok na noge;</w:t>
            </w:r>
            <w:r w:rsidRPr="00870CCC">
              <w:rPr>
                <w:sz w:val="24"/>
                <w:szCs w:val="24"/>
                <w:lang w:val="sl-SI"/>
              </w:rPr>
              <w:t xml:space="preserve"> če se  odrinem na napačn</w:t>
            </w:r>
            <w:r w:rsidR="0099776C" w:rsidRPr="00870CCC">
              <w:rPr>
                <w:sz w:val="24"/>
                <w:szCs w:val="24"/>
                <w:lang w:val="sl-SI"/>
              </w:rPr>
              <w:t>em mestu, ponovno izmerim zalet;</w:t>
            </w:r>
            <w:r w:rsidRPr="00870CCC">
              <w:rPr>
                <w:sz w:val="24"/>
                <w:szCs w:val="24"/>
                <w:lang w:val="sl-SI"/>
              </w:rPr>
              <w:t xml:space="preserve"> naslednji je na vrsti, ko je dos</w:t>
            </w:r>
            <w:r w:rsidR="0099776C" w:rsidRPr="00870CCC">
              <w:rPr>
                <w:sz w:val="24"/>
                <w:szCs w:val="24"/>
                <w:lang w:val="sl-SI"/>
              </w:rPr>
              <w:t>kočišče prazno; strpnost; sprejemanje drugačnosti;</w:t>
            </w:r>
            <w:r w:rsidR="006C3102" w:rsidRPr="00870CCC">
              <w:rPr>
                <w:sz w:val="24"/>
                <w:szCs w:val="24"/>
                <w:lang w:val="sl-SI"/>
              </w:rPr>
              <w:t xml:space="preserve"> športno obnašanje</w:t>
            </w:r>
            <w:r w:rsidRPr="00870CCC">
              <w:rPr>
                <w:sz w:val="24"/>
                <w:szCs w:val="24"/>
                <w:lang w:val="sl-SI"/>
              </w:rPr>
              <w:t xml:space="preserve"> (pogovor)</w:t>
            </w:r>
          </w:p>
          <w:p w:rsidR="0099776C" w:rsidRPr="00870CCC" w:rsidRDefault="0099776C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99776C" w:rsidRPr="00870CCC" w:rsidRDefault="006F774A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4.naloga</w:t>
            </w:r>
            <w:r w:rsidR="008C7311">
              <w:rPr>
                <w:sz w:val="24"/>
                <w:szCs w:val="24"/>
                <w:lang w:val="sl-SI"/>
              </w:rPr>
              <w:t xml:space="preserve"> (kartice)</w:t>
            </w:r>
            <w:r w:rsidRPr="00870CCC">
              <w:rPr>
                <w:sz w:val="24"/>
                <w:szCs w:val="24"/>
                <w:lang w:val="sl-SI"/>
              </w:rPr>
              <w:t>: s</w:t>
            </w:r>
            <w:r w:rsidR="002B44A6" w:rsidRPr="00870CCC">
              <w:rPr>
                <w:sz w:val="24"/>
                <w:szCs w:val="24"/>
                <w:lang w:val="sl-SI"/>
              </w:rPr>
              <w:t xml:space="preserve">kok v višino s </w:t>
            </w:r>
            <w:proofErr w:type="spellStart"/>
            <w:r w:rsidR="002B44A6" w:rsidRPr="00870CCC">
              <w:rPr>
                <w:sz w:val="24"/>
                <w:szCs w:val="24"/>
                <w:lang w:val="sl-SI"/>
              </w:rPr>
              <w:t>prekoračno</w:t>
            </w:r>
            <w:proofErr w:type="spellEnd"/>
            <w:r w:rsidR="002B44A6" w:rsidRPr="00870CCC">
              <w:rPr>
                <w:sz w:val="24"/>
                <w:szCs w:val="24"/>
                <w:lang w:val="sl-SI"/>
              </w:rPr>
              <w:t xml:space="preserve"> tehniko</w:t>
            </w:r>
            <w:r w:rsidR="002243AC">
              <w:rPr>
                <w:sz w:val="24"/>
                <w:szCs w:val="24"/>
                <w:lang w:val="sl-SI"/>
              </w:rPr>
              <w:t xml:space="preserve"> (</w:t>
            </w:r>
            <w:r w:rsidR="002B44A6" w:rsidRPr="00870CCC">
              <w:rPr>
                <w:sz w:val="24"/>
                <w:szCs w:val="24"/>
                <w:lang w:val="sl-SI"/>
              </w:rPr>
              <w:t>kamera</w:t>
            </w:r>
            <w:r w:rsidR="00797CCF">
              <w:rPr>
                <w:sz w:val="24"/>
                <w:szCs w:val="24"/>
                <w:lang w:val="sl-SI"/>
              </w:rPr>
              <w:t xml:space="preserve"> + </w:t>
            </w:r>
            <w:r w:rsidR="00797CCF" w:rsidRPr="00797CCF">
              <w:rPr>
                <w:b/>
                <w:sz w:val="24"/>
                <w:szCs w:val="24"/>
                <w:lang w:val="sl-SI"/>
              </w:rPr>
              <w:t>povratna informacija</w:t>
            </w:r>
            <w:r w:rsidR="00EB5C81">
              <w:rPr>
                <w:b/>
                <w:sz w:val="24"/>
                <w:szCs w:val="24"/>
                <w:lang w:val="sl-SI"/>
              </w:rPr>
              <w:t xml:space="preserve"> učitelja</w:t>
            </w:r>
            <w:r w:rsidR="00022FC8" w:rsidRPr="00870CCC">
              <w:rPr>
                <w:sz w:val="24"/>
                <w:szCs w:val="24"/>
                <w:lang w:val="sl-SI"/>
              </w:rPr>
              <w:t>)</w:t>
            </w:r>
          </w:p>
          <w:p w:rsidR="00CA7BB7" w:rsidRDefault="00CA7BB7" w:rsidP="00CA7BB7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CA7BB7" w:rsidRPr="00870CCC" w:rsidRDefault="00CA7BB7" w:rsidP="00CA7BB7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t>Postavljanje kriterijev</w:t>
            </w:r>
            <w:r w:rsidRPr="00870CCC">
              <w:rPr>
                <w:sz w:val="24"/>
                <w:szCs w:val="24"/>
                <w:lang w:val="sl-SI"/>
              </w:rPr>
              <w:t xml:space="preserve">: na podlagi napak in skozi pogovor </w:t>
            </w:r>
          </w:p>
          <w:p w:rsidR="00CA7BB7" w:rsidRDefault="00CA7BB7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022FC8" w:rsidRPr="00CA7BB7" w:rsidRDefault="002243AC" w:rsidP="00022FC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3. ura </w:t>
            </w:r>
            <w:r w:rsidR="006F774A" w:rsidRPr="00870CCC">
              <w:rPr>
                <w:sz w:val="24"/>
                <w:szCs w:val="24"/>
                <w:lang w:val="sl-SI"/>
              </w:rPr>
              <w:t>5. naloga: popravljanje napa</w:t>
            </w:r>
            <w:r w:rsidR="002B44A6" w:rsidRPr="00870CCC">
              <w:rPr>
                <w:sz w:val="24"/>
                <w:szCs w:val="24"/>
                <w:lang w:val="sl-SI"/>
              </w:rPr>
              <w:t>k  (kartice + kamera</w:t>
            </w:r>
            <w:r w:rsidR="006C3102" w:rsidRPr="00870CCC">
              <w:rPr>
                <w:sz w:val="24"/>
                <w:szCs w:val="24"/>
                <w:lang w:val="sl-SI"/>
              </w:rPr>
              <w:t xml:space="preserve"> + </w:t>
            </w:r>
            <w:r>
              <w:rPr>
                <w:b/>
                <w:sz w:val="24"/>
                <w:szCs w:val="24"/>
                <w:lang w:val="sl-SI"/>
              </w:rPr>
              <w:t>povratna informacija učenca</w:t>
            </w:r>
            <w:r w:rsidR="006F774A" w:rsidRPr="00CA7BB7">
              <w:rPr>
                <w:b/>
                <w:sz w:val="24"/>
                <w:szCs w:val="24"/>
                <w:lang w:val="sl-SI"/>
              </w:rPr>
              <w:t>)</w:t>
            </w:r>
          </w:p>
          <w:p w:rsidR="002B44A6" w:rsidRPr="00870CCC" w:rsidRDefault="002B44A6" w:rsidP="002B44A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99776C" w:rsidRPr="00870CCC" w:rsidRDefault="0099776C" w:rsidP="00022FC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6F774A" w:rsidRDefault="002243AC" w:rsidP="0099776C">
            <w:pPr>
              <w:tabs>
                <w:tab w:val="left" w:pos="760"/>
                <w:tab w:val="left" w:pos="3076"/>
                <w:tab w:val="left" w:pos="3109"/>
              </w:tabs>
              <w:rPr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4. ura </w:t>
            </w:r>
            <w:r w:rsidR="00CA7BB7">
              <w:rPr>
                <w:sz w:val="24"/>
                <w:szCs w:val="24"/>
                <w:lang w:val="sl-SI"/>
              </w:rPr>
              <w:t>6</w:t>
            </w:r>
            <w:r w:rsidR="002B44A6" w:rsidRPr="00870CCC">
              <w:rPr>
                <w:sz w:val="24"/>
                <w:szCs w:val="24"/>
                <w:lang w:val="sl-SI"/>
              </w:rPr>
              <w:t xml:space="preserve">. naloga: </w:t>
            </w:r>
            <w:r w:rsidR="006F774A" w:rsidRPr="00870CCC">
              <w:rPr>
                <w:sz w:val="24"/>
                <w:szCs w:val="24"/>
                <w:lang w:val="sl-SI"/>
              </w:rPr>
              <w:t>tekmovanje</w:t>
            </w:r>
          </w:p>
          <w:p w:rsidR="002243AC" w:rsidRPr="00870CCC" w:rsidRDefault="002243AC" w:rsidP="0099776C">
            <w:pPr>
              <w:tabs>
                <w:tab w:val="left" w:pos="760"/>
                <w:tab w:val="left" w:pos="3076"/>
                <w:tab w:val="left" w:pos="3109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Primerjava in analiza rezultatov v primerjavi z lanskimi 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14340B" w:rsidRPr="00870CCC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870CCC">
              <w:rPr>
                <w:b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</w:p>
          <w:p w:rsidR="00BC1007" w:rsidRPr="00870CCC" w:rsidRDefault="00BC1007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BC1007" w:rsidRPr="00870CCC" w:rsidRDefault="00BC1007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>Videoposnetek (prej – potem)</w:t>
            </w:r>
          </w:p>
          <w:p w:rsidR="00BC1007" w:rsidRPr="00870CCC" w:rsidRDefault="00BC1007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862A3F" w:rsidRPr="00870CCC" w:rsidRDefault="00862A3F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70CCC">
              <w:rPr>
                <w:sz w:val="24"/>
                <w:szCs w:val="24"/>
                <w:lang w:val="sl-SI"/>
              </w:rPr>
              <w:t xml:space="preserve">Uporaba športnega izrazoslovja (vhodni ali izhodni lističi, samovrednotenje, </w:t>
            </w:r>
            <w:proofErr w:type="spellStart"/>
            <w:r w:rsidRPr="00870CCC">
              <w:rPr>
                <w:sz w:val="24"/>
                <w:szCs w:val="24"/>
                <w:lang w:val="sl-SI"/>
              </w:rPr>
              <w:t>medvrstniško</w:t>
            </w:r>
            <w:proofErr w:type="spellEnd"/>
            <w:r w:rsidRPr="00870CCC">
              <w:rPr>
                <w:sz w:val="24"/>
                <w:szCs w:val="24"/>
                <w:lang w:val="sl-SI"/>
              </w:rPr>
              <w:t xml:space="preserve"> vrednotenje)</w:t>
            </w:r>
          </w:p>
          <w:p w:rsidR="00862A3F" w:rsidRPr="00870CCC" w:rsidRDefault="00862A3F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BC1007" w:rsidRDefault="00752B95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Podajanje dobre, uporabne</w:t>
            </w:r>
            <w:r w:rsidR="00BC1007" w:rsidRPr="00870CCC">
              <w:rPr>
                <w:sz w:val="24"/>
                <w:szCs w:val="24"/>
                <w:lang w:val="sl-SI"/>
              </w:rPr>
              <w:t xml:space="preserve"> povratne informacije</w:t>
            </w:r>
          </w:p>
          <w:p w:rsidR="00797CCF" w:rsidRDefault="00797CCF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797CCF" w:rsidRPr="00797CCF" w:rsidRDefault="00797CCF" w:rsidP="0014340B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Kakšna je razlika med podajanjem PI in  </w:t>
            </w:r>
            <w:proofErr w:type="spellStart"/>
            <w:r>
              <w:rPr>
                <w:color w:val="FF0000"/>
                <w:sz w:val="24"/>
                <w:szCs w:val="24"/>
                <w:lang w:val="sl-SI"/>
              </w:rPr>
              <w:t>medvrstniškim</w:t>
            </w:r>
            <w:proofErr w:type="spellEnd"/>
            <w:r>
              <w:rPr>
                <w:color w:val="FF0000"/>
                <w:sz w:val="24"/>
                <w:szCs w:val="24"/>
                <w:lang w:val="sl-SI"/>
              </w:rPr>
              <w:t xml:space="preserve"> vrednotenjem?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03E41" w:rsidRDefault="00703E41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Pr="008E6F08" w:rsidRDefault="00461EF8" w:rsidP="001938CE">
            <w:pPr>
              <w:rPr>
                <w:b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I</w:t>
            </w:r>
            <w:r w:rsidR="0014340B" w:rsidRPr="008E6F08">
              <w:rPr>
                <w:b/>
                <w:i/>
                <w:sz w:val="24"/>
                <w:szCs w:val="24"/>
                <w:lang w:val="sl-SI"/>
              </w:rPr>
              <w:t>zjem</w:t>
            </w:r>
            <w:r w:rsidR="001B6A18" w:rsidRPr="008E6F08">
              <w:rPr>
                <w:b/>
                <w:i/>
                <w:sz w:val="24"/>
                <w:szCs w:val="24"/>
                <w:lang w:val="sl-SI"/>
              </w:rPr>
              <w:t>en</w:t>
            </w:r>
          </w:p>
          <w:p w:rsidR="0014340B" w:rsidRPr="008C5727" w:rsidRDefault="00A74360" w:rsidP="008C5727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Učenka </w:t>
            </w:r>
            <w:r w:rsidR="00752B95">
              <w:rPr>
                <w:sz w:val="24"/>
                <w:szCs w:val="24"/>
                <w:lang w:val="sl-SI"/>
              </w:rPr>
              <w:t>natančno in samostojno izmeri zalet. Rezultat skoka v višino je bistveno boljši od lanskega. N</w:t>
            </w:r>
            <w:r w:rsidR="008C5727">
              <w:rPr>
                <w:sz w:val="24"/>
                <w:szCs w:val="24"/>
                <w:lang w:val="sl-SI"/>
              </w:rPr>
              <w:t>atančno in s</w:t>
            </w:r>
            <w:r>
              <w:rPr>
                <w:sz w:val="24"/>
                <w:szCs w:val="24"/>
                <w:lang w:val="sl-SI"/>
              </w:rPr>
              <w:t xml:space="preserve"> pravilnim izrazoslovjem opiše</w:t>
            </w:r>
            <w:r w:rsidR="008C5727">
              <w:rPr>
                <w:sz w:val="24"/>
                <w:szCs w:val="24"/>
                <w:lang w:val="sl-SI"/>
              </w:rPr>
              <w:t xml:space="preserve"> dejavnosti prejšnje ure.</w:t>
            </w:r>
            <w:r>
              <w:rPr>
                <w:sz w:val="24"/>
                <w:szCs w:val="24"/>
                <w:lang w:val="sl-SI"/>
              </w:rPr>
              <w:t xml:space="preserve"> Dejavnosti opiše</w:t>
            </w:r>
            <w:r w:rsidR="00703E41">
              <w:rPr>
                <w:sz w:val="24"/>
                <w:szCs w:val="24"/>
                <w:lang w:val="sl-SI"/>
              </w:rPr>
              <w:t xml:space="preserve"> samostojno, kar pomeni, da ji je jasen celoten potek skoka v višino (ugotavljanje odrivne noge, merjenje zaleta, skok).</w:t>
            </w:r>
            <w:r w:rsidR="00752B95">
              <w:rPr>
                <w:sz w:val="24"/>
                <w:szCs w:val="24"/>
                <w:lang w:val="sl-SI"/>
              </w:rPr>
              <w:t xml:space="preserve"> Podaja kakovostne povratne informacije sošolkam.</w:t>
            </w:r>
          </w:p>
          <w:p w:rsidR="008C5727" w:rsidRDefault="008C5727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Pr="008E6F08" w:rsidRDefault="0014340B" w:rsidP="001938CE">
            <w:pPr>
              <w:rPr>
                <w:b/>
                <w:i/>
                <w:sz w:val="24"/>
                <w:szCs w:val="24"/>
                <w:lang w:val="sl-SI"/>
              </w:rPr>
            </w:pPr>
            <w:r w:rsidRPr="008E6F08">
              <w:rPr>
                <w:b/>
                <w:i/>
                <w:sz w:val="24"/>
                <w:szCs w:val="24"/>
                <w:lang w:val="sl-SI"/>
              </w:rPr>
              <w:t>Nad pričakovanji</w:t>
            </w:r>
          </w:p>
          <w:p w:rsidR="00623B98" w:rsidRDefault="00A74360" w:rsidP="00703E41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Učenka </w:t>
            </w:r>
            <w:r w:rsidR="00752B95">
              <w:rPr>
                <w:sz w:val="24"/>
                <w:szCs w:val="24"/>
                <w:lang w:val="sl-SI"/>
              </w:rPr>
              <w:t xml:space="preserve">zna izmeriti zalet in skočiti v višino z zaletom s </w:t>
            </w:r>
            <w:proofErr w:type="spellStart"/>
            <w:r w:rsidR="00752B95">
              <w:rPr>
                <w:sz w:val="24"/>
                <w:szCs w:val="24"/>
                <w:lang w:val="sl-SI"/>
              </w:rPr>
              <w:t>prekoračno</w:t>
            </w:r>
            <w:proofErr w:type="spellEnd"/>
            <w:r w:rsidR="00752B95">
              <w:rPr>
                <w:sz w:val="24"/>
                <w:szCs w:val="24"/>
                <w:lang w:val="sl-SI"/>
              </w:rPr>
              <w:t xml:space="preserve"> tehniko. P</w:t>
            </w:r>
            <w:r>
              <w:rPr>
                <w:sz w:val="24"/>
                <w:szCs w:val="24"/>
                <w:lang w:val="sl-SI"/>
              </w:rPr>
              <w:t>ozna športno izrazoslovje</w:t>
            </w:r>
            <w:r w:rsidR="003F05DD">
              <w:rPr>
                <w:i/>
                <w:sz w:val="24"/>
                <w:szCs w:val="24"/>
                <w:lang w:val="sl-SI"/>
              </w:rPr>
              <w:t xml:space="preserve">. </w:t>
            </w:r>
            <w:r w:rsidR="003F05DD">
              <w:rPr>
                <w:sz w:val="24"/>
                <w:szCs w:val="24"/>
                <w:lang w:val="sl-SI"/>
              </w:rPr>
              <w:t xml:space="preserve">Ob dodatnih vprašanjih (npr. Kako določimo </w:t>
            </w:r>
          </w:p>
          <w:p w:rsidR="00623B98" w:rsidRDefault="00623B98" w:rsidP="00703E41">
            <w:pPr>
              <w:rPr>
                <w:sz w:val="24"/>
                <w:szCs w:val="24"/>
                <w:lang w:val="sl-SI"/>
              </w:rPr>
            </w:pPr>
          </w:p>
          <w:p w:rsidR="0014340B" w:rsidRPr="003F05DD" w:rsidRDefault="003F05DD" w:rsidP="00703E41">
            <w:pPr>
              <w:rPr>
                <w:sz w:val="24"/>
                <w:szCs w:val="24"/>
                <w:lang w:val="sl-SI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mesto odriva?) opiše dejavnosti prejšnje ure.</w:t>
            </w:r>
            <w:r w:rsidR="00752B95">
              <w:rPr>
                <w:sz w:val="24"/>
                <w:szCs w:val="24"/>
                <w:lang w:val="sl-SI"/>
              </w:rPr>
              <w:t xml:space="preserve"> Spodbuja sošolke pri delu.</w:t>
            </w:r>
          </w:p>
          <w:p w:rsidR="003F05DD" w:rsidRDefault="003F05DD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3F05DD" w:rsidRDefault="00E80569" w:rsidP="001938CE">
            <w:pPr>
              <w:rPr>
                <w:b/>
                <w:i/>
                <w:sz w:val="24"/>
                <w:szCs w:val="24"/>
                <w:lang w:val="sl-SI"/>
              </w:rPr>
            </w:pPr>
            <w:r w:rsidRPr="00703E41">
              <w:rPr>
                <w:b/>
                <w:i/>
                <w:sz w:val="24"/>
                <w:szCs w:val="24"/>
                <w:lang w:val="sl-SI"/>
              </w:rPr>
              <w:t>V s</w:t>
            </w:r>
            <w:r w:rsidR="0014340B" w:rsidRPr="00703E41">
              <w:rPr>
                <w:b/>
                <w:i/>
                <w:sz w:val="24"/>
                <w:szCs w:val="24"/>
                <w:lang w:val="sl-SI"/>
              </w:rPr>
              <w:t>klad</w:t>
            </w:r>
            <w:r w:rsidRPr="00703E41">
              <w:rPr>
                <w:b/>
                <w:i/>
                <w:sz w:val="24"/>
                <w:szCs w:val="24"/>
                <w:lang w:val="sl-SI"/>
              </w:rPr>
              <w:t>u</w:t>
            </w:r>
            <w:r w:rsidR="0014340B" w:rsidRPr="00703E41">
              <w:rPr>
                <w:b/>
                <w:i/>
                <w:sz w:val="24"/>
                <w:szCs w:val="24"/>
                <w:lang w:val="sl-SI"/>
              </w:rPr>
              <w:t xml:space="preserve"> s pričakovanji</w:t>
            </w:r>
          </w:p>
          <w:p w:rsidR="0014340B" w:rsidRPr="003F05DD" w:rsidRDefault="00752B95" w:rsidP="001938CE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Učenka zna skočiti v višino z zaletom s </w:t>
            </w:r>
            <w:proofErr w:type="spellStart"/>
            <w:r>
              <w:rPr>
                <w:sz w:val="24"/>
                <w:szCs w:val="24"/>
                <w:lang w:val="sl-SI"/>
              </w:rPr>
              <w:t>prekoračno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tehniko. R</w:t>
            </w:r>
            <w:r w:rsidR="003F05DD" w:rsidRPr="003F05DD">
              <w:rPr>
                <w:sz w:val="24"/>
                <w:szCs w:val="24"/>
                <w:lang w:val="sl-SI"/>
              </w:rPr>
              <w:t>azume športno izrazoslovje, vendar ga samostojno ne uporablja.</w:t>
            </w:r>
            <w:r w:rsidR="0014340B" w:rsidRPr="003F05DD">
              <w:rPr>
                <w:sz w:val="24"/>
                <w:szCs w:val="24"/>
                <w:lang w:val="sl-SI"/>
              </w:rPr>
              <w:t xml:space="preserve"> 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8A4C28" w:rsidRPr="003F05DD" w:rsidRDefault="005352A5" w:rsidP="001938CE">
            <w:pPr>
              <w:rPr>
                <w:b/>
                <w:i/>
                <w:sz w:val="24"/>
                <w:szCs w:val="24"/>
                <w:lang w:val="sl-SI"/>
              </w:rPr>
            </w:pPr>
            <w:r w:rsidRPr="003F05DD">
              <w:rPr>
                <w:b/>
                <w:i/>
                <w:sz w:val="24"/>
                <w:szCs w:val="24"/>
                <w:lang w:val="sl-SI"/>
              </w:rPr>
              <w:t xml:space="preserve">Nekaterih </w:t>
            </w:r>
          </w:p>
          <w:p w:rsidR="008A4C28" w:rsidRPr="003F05DD" w:rsidRDefault="008A4C28" w:rsidP="001938CE">
            <w:pPr>
              <w:rPr>
                <w:b/>
                <w:i/>
                <w:sz w:val="24"/>
                <w:szCs w:val="24"/>
                <w:lang w:val="sl-SI"/>
              </w:rPr>
            </w:pPr>
            <w:r w:rsidRPr="003F05DD">
              <w:rPr>
                <w:b/>
                <w:i/>
                <w:sz w:val="24"/>
                <w:szCs w:val="24"/>
                <w:lang w:val="sl-SI"/>
              </w:rPr>
              <w:t>standardov znanja</w:t>
            </w:r>
          </w:p>
          <w:p w:rsidR="00461EF8" w:rsidRDefault="008A4C28" w:rsidP="001938CE">
            <w:pPr>
              <w:rPr>
                <w:b/>
                <w:i/>
                <w:sz w:val="24"/>
                <w:szCs w:val="24"/>
                <w:lang w:val="sl-SI"/>
              </w:rPr>
            </w:pPr>
            <w:r w:rsidRPr="003F05DD">
              <w:rPr>
                <w:b/>
                <w:i/>
                <w:sz w:val="24"/>
                <w:szCs w:val="24"/>
                <w:lang w:val="sl-SI"/>
              </w:rPr>
              <w:t>(še) ne dosega</w:t>
            </w:r>
          </w:p>
          <w:p w:rsidR="003B44B4" w:rsidRDefault="003B44B4" w:rsidP="001938CE">
            <w:pPr>
              <w:rPr>
                <w:sz w:val="24"/>
                <w:szCs w:val="24"/>
                <w:lang w:val="sl-SI"/>
              </w:rPr>
            </w:pPr>
          </w:p>
          <w:p w:rsidR="003F05DD" w:rsidRPr="003F05DD" w:rsidRDefault="003F05DD" w:rsidP="001938CE">
            <w:pPr>
              <w:rPr>
                <w:sz w:val="28"/>
                <w:szCs w:val="28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Učenka </w:t>
            </w:r>
            <w:r w:rsidR="00752B95">
              <w:rPr>
                <w:sz w:val="24"/>
                <w:szCs w:val="24"/>
                <w:lang w:val="sl-SI"/>
              </w:rPr>
              <w:t xml:space="preserve">ima težave pri skoku v višino s </w:t>
            </w:r>
            <w:proofErr w:type="spellStart"/>
            <w:r w:rsidR="00752B95">
              <w:rPr>
                <w:sz w:val="24"/>
                <w:szCs w:val="24"/>
                <w:lang w:val="sl-SI"/>
              </w:rPr>
              <w:t>prekoračno</w:t>
            </w:r>
            <w:proofErr w:type="spellEnd"/>
            <w:r w:rsidR="00752B95">
              <w:rPr>
                <w:sz w:val="24"/>
                <w:szCs w:val="24"/>
                <w:lang w:val="sl-SI"/>
              </w:rPr>
              <w:t xml:space="preserve"> tehniko. N</w:t>
            </w:r>
            <w:r w:rsidR="00870CCC">
              <w:rPr>
                <w:sz w:val="24"/>
                <w:szCs w:val="24"/>
                <w:lang w:val="sl-SI"/>
              </w:rPr>
              <w:t>e pozna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="00752B95">
              <w:rPr>
                <w:sz w:val="24"/>
                <w:szCs w:val="24"/>
                <w:lang w:val="sl-SI"/>
              </w:rPr>
              <w:t xml:space="preserve">še </w:t>
            </w:r>
            <w:r>
              <w:rPr>
                <w:sz w:val="24"/>
                <w:szCs w:val="24"/>
                <w:lang w:val="sl-SI"/>
              </w:rPr>
              <w:t>vseh izrazov povezanih s skokom v višino.</w:t>
            </w: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7277B7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6F774A" w:rsidRPr="005A64CD" w:rsidTr="00703E41">
        <w:trPr>
          <w:trHeight w:val="406"/>
        </w:trPr>
        <w:tc>
          <w:tcPr>
            <w:tcW w:w="3132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892" w:type="dxa"/>
            <w:vMerge w:val="restart"/>
            <w:tcBorders>
              <w:top w:val="nil"/>
            </w:tcBorders>
          </w:tcPr>
          <w:p w:rsidR="006C3102" w:rsidRPr="00080935" w:rsidRDefault="006C3102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6F774A" w:rsidRPr="00F13FEC" w:rsidTr="00703E41">
        <w:trPr>
          <w:trHeight w:val="648"/>
        </w:trPr>
        <w:tc>
          <w:tcPr>
            <w:tcW w:w="3132" w:type="dxa"/>
          </w:tcPr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610" w:type="dxa"/>
          </w:tcPr>
          <w:p w:rsidR="00862A3F" w:rsidRPr="00862A3F" w:rsidRDefault="00862A3F" w:rsidP="00862A3F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892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500BD6" w:rsidRDefault="00F10779">
      <w:pPr>
        <w:rPr>
          <w:noProof/>
          <w:lang w:val="sl-SI" w:eastAsia="sl-SI"/>
        </w:rPr>
      </w:pPr>
      <w:r>
        <w:rPr>
          <w:noProof/>
          <w:lang w:val="sl-SI" w:eastAsia="sl-SI"/>
        </w:rPr>
        <w:t xml:space="preserve">  </w:t>
      </w:r>
    </w:p>
    <w:p w:rsidR="00500BD6" w:rsidRDefault="00500BD6">
      <w:pPr>
        <w:rPr>
          <w:noProof/>
          <w:lang w:val="sl-SI" w:eastAsia="sl-SI"/>
        </w:rPr>
      </w:pPr>
    </w:p>
    <w:p w:rsidR="00500BD6" w:rsidRDefault="00500BD6">
      <w:pPr>
        <w:rPr>
          <w:noProof/>
          <w:lang w:val="sl-SI" w:eastAsia="sl-SI"/>
        </w:rPr>
      </w:pPr>
    </w:p>
    <w:p w:rsidR="00A36B3A" w:rsidRDefault="00500BD6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6958330</wp:posOffset>
                </wp:positionH>
                <wp:positionV relativeFrom="paragraph">
                  <wp:posOffset>807720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B98" w:rsidRDefault="00623B98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znanja NE spada med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e, ki jih vrednotimo na 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623B98" w:rsidRDefault="00623B98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623B98" w:rsidRPr="001D39B5" w:rsidRDefault="00623B98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so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poimenovan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, ker i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OPISI.</w:t>
                            </w:r>
                          </w:p>
                          <w:p w:rsidR="00623B98" w:rsidRDefault="00623B98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poudarimo, kaj je učenec že dosegel in nakažemo možnost napredka – kaj in kako lahko svoje delo še izboljša.</w:t>
                            </w: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623B98" w:rsidRDefault="00623B98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623B98" w:rsidRDefault="00623B98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547.9pt;margin-top:63.6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" fillcolor="white [3201]" strokecolor="#4f81bd [3204]" strokeweight=".5pt">
                <v:textbox>
                  <w:txbxContent>
                    <w:p w:rsidR="00623B98" w:rsidRDefault="00623B98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znanja NE spada med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e, ki jih vrednotimo na 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623B98" w:rsidRDefault="00623B98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623B98" w:rsidRPr="001D39B5" w:rsidRDefault="00623B98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ni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so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poimenovan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, ker i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OPISI.</w:t>
                      </w:r>
                    </w:p>
                    <w:p w:rsidR="00623B98" w:rsidRDefault="00623B98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poudarimo, kaj je učenec že dosegel in nakažemo možnost napredka – kaj in kako lahko svoje delo še izboljša.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</w:p>
                    <w:p w:rsidR="00623B98" w:rsidRDefault="00623B98" w:rsidP="002F49DD">
                      <w:pPr>
                        <w:rPr>
                          <w:lang w:val="sl-SI"/>
                        </w:rPr>
                      </w:pPr>
                    </w:p>
                    <w:p w:rsidR="00623B98" w:rsidRDefault="00623B98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B98" w:rsidRPr="00F10779" w:rsidRDefault="00623B98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623B98" w:rsidRPr="00F10779" w:rsidRDefault="00623B98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623B98" w:rsidRPr="00F10779" w:rsidRDefault="00623B98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623B98" w:rsidRPr="00F10779" w:rsidRDefault="00623B98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225540" cy="3614094"/>
            <wp:effectExtent l="133350" t="114300" r="137160" b="1581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225540" cy="3614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8C7311">
      <w:pgSz w:w="16838" w:h="11906" w:orient="landscape"/>
      <w:pgMar w:top="0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0E4808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2EB7"/>
    <w:multiLevelType w:val="hybridMultilevel"/>
    <w:tmpl w:val="025AA5B4"/>
    <w:lvl w:ilvl="0" w:tplc="358EF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B311F"/>
    <w:multiLevelType w:val="hybridMultilevel"/>
    <w:tmpl w:val="EB84C356"/>
    <w:lvl w:ilvl="0" w:tplc="F50C5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D5CF9"/>
    <w:multiLevelType w:val="hybridMultilevel"/>
    <w:tmpl w:val="9676DA86"/>
    <w:lvl w:ilvl="0" w:tplc="3B685B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65EA6"/>
    <w:multiLevelType w:val="hybridMultilevel"/>
    <w:tmpl w:val="60868DF6"/>
    <w:lvl w:ilvl="0" w:tplc="D746126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205840"/>
    <w:multiLevelType w:val="hybridMultilevel"/>
    <w:tmpl w:val="A2CC1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9183F"/>
    <w:multiLevelType w:val="hybridMultilevel"/>
    <w:tmpl w:val="2E26E30E"/>
    <w:lvl w:ilvl="0" w:tplc="EB48B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866B7"/>
    <w:multiLevelType w:val="hybridMultilevel"/>
    <w:tmpl w:val="A4ACD4D8"/>
    <w:lvl w:ilvl="0" w:tplc="CCA0D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22FC8"/>
    <w:rsid w:val="00080935"/>
    <w:rsid w:val="00106277"/>
    <w:rsid w:val="0014340B"/>
    <w:rsid w:val="00173BF3"/>
    <w:rsid w:val="00182DBB"/>
    <w:rsid w:val="001938CE"/>
    <w:rsid w:val="001A3AF5"/>
    <w:rsid w:val="001B4C1D"/>
    <w:rsid w:val="001B6A18"/>
    <w:rsid w:val="001D39B5"/>
    <w:rsid w:val="0021718D"/>
    <w:rsid w:val="002243AC"/>
    <w:rsid w:val="00226764"/>
    <w:rsid w:val="002B44A6"/>
    <w:rsid w:val="002F3E1D"/>
    <w:rsid w:val="002F49DD"/>
    <w:rsid w:val="003404A3"/>
    <w:rsid w:val="00386A50"/>
    <w:rsid w:val="003B116C"/>
    <w:rsid w:val="003B44B4"/>
    <w:rsid w:val="003D3D58"/>
    <w:rsid w:val="003F05DD"/>
    <w:rsid w:val="00453D6E"/>
    <w:rsid w:val="00461EF8"/>
    <w:rsid w:val="00497AF3"/>
    <w:rsid w:val="004A1025"/>
    <w:rsid w:val="00500BD6"/>
    <w:rsid w:val="00512F70"/>
    <w:rsid w:val="005352A5"/>
    <w:rsid w:val="00547EC6"/>
    <w:rsid w:val="00562AAB"/>
    <w:rsid w:val="00566DA3"/>
    <w:rsid w:val="005A5A85"/>
    <w:rsid w:val="005A64CD"/>
    <w:rsid w:val="00623B98"/>
    <w:rsid w:val="006436E9"/>
    <w:rsid w:val="00652349"/>
    <w:rsid w:val="00665E30"/>
    <w:rsid w:val="006C3102"/>
    <w:rsid w:val="006D416D"/>
    <w:rsid w:val="006D5E37"/>
    <w:rsid w:val="006E2A8A"/>
    <w:rsid w:val="006F774A"/>
    <w:rsid w:val="0070218F"/>
    <w:rsid w:val="00703E41"/>
    <w:rsid w:val="00723E70"/>
    <w:rsid w:val="007277B7"/>
    <w:rsid w:val="00752B95"/>
    <w:rsid w:val="00797CCF"/>
    <w:rsid w:val="008455F7"/>
    <w:rsid w:val="00862A3F"/>
    <w:rsid w:val="00870CCC"/>
    <w:rsid w:val="00870F80"/>
    <w:rsid w:val="00890AEB"/>
    <w:rsid w:val="008A4C28"/>
    <w:rsid w:val="008A5DF1"/>
    <w:rsid w:val="008C5727"/>
    <w:rsid w:val="008C7311"/>
    <w:rsid w:val="008E6F08"/>
    <w:rsid w:val="009026C3"/>
    <w:rsid w:val="0091410C"/>
    <w:rsid w:val="0099776C"/>
    <w:rsid w:val="00A24D7D"/>
    <w:rsid w:val="00A36B3A"/>
    <w:rsid w:val="00A62659"/>
    <w:rsid w:val="00A63AE3"/>
    <w:rsid w:val="00A671E6"/>
    <w:rsid w:val="00A74360"/>
    <w:rsid w:val="00AD7DC1"/>
    <w:rsid w:val="00B46B2F"/>
    <w:rsid w:val="00BB48A1"/>
    <w:rsid w:val="00BC1007"/>
    <w:rsid w:val="00C05A2D"/>
    <w:rsid w:val="00C25AA3"/>
    <w:rsid w:val="00C527BE"/>
    <w:rsid w:val="00CA7BB7"/>
    <w:rsid w:val="00CB1812"/>
    <w:rsid w:val="00CC6B91"/>
    <w:rsid w:val="00CD4D92"/>
    <w:rsid w:val="00CE1340"/>
    <w:rsid w:val="00DA2BBA"/>
    <w:rsid w:val="00DC730E"/>
    <w:rsid w:val="00E03E58"/>
    <w:rsid w:val="00E1319E"/>
    <w:rsid w:val="00E14052"/>
    <w:rsid w:val="00E80569"/>
    <w:rsid w:val="00EB5C81"/>
    <w:rsid w:val="00ED2C8A"/>
    <w:rsid w:val="00F1017B"/>
    <w:rsid w:val="00F10779"/>
    <w:rsid w:val="00F13FEC"/>
    <w:rsid w:val="00F538B8"/>
    <w:rsid w:val="00F87265"/>
    <w:rsid w:val="00FB2849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C5F8-A362-4F23-8A6F-871163F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character" w:customStyle="1" w:styleId="fontstyle01">
    <w:name w:val="fontstyle01"/>
    <w:basedOn w:val="Privzetapisavaodstavka"/>
    <w:rsid w:val="00BC1007"/>
    <w:rPr>
      <w:rFonts w:ascii="TTE10E4808t00" w:hAnsi="TTE10E4808t00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 Holcar</dc:creator>
  <cp:lastModifiedBy>polona</cp:lastModifiedBy>
  <cp:revision>3</cp:revision>
  <cp:lastPrinted>2020-03-06T14:55:00Z</cp:lastPrinted>
  <dcterms:created xsi:type="dcterms:W3CDTF">2020-03-06T14:31:00Z</dcterms:created>
  <dcterms:modified xsi:type="dcterms:W3CDTF">2020-03-06T14:58:00Z</dcterms:modified>
</cp:coreProperties>
</file>