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Default="00A0201E" w:rsidP="00A0201E">
      <w:pPr>
        <w:rPr>
          <w:b/>
          <w:sz w:val="28"/>
          <w:szCs w:val="28"/>
          <w:lang w:eastAsia="sl-SI"/>
        </w:rPr>
      </w:pPr>
      <w:r w:rsidRPr="005629B1">
        <w:rPr>
          <w:b/>
          <w:sz w:val="28"/>
          <w:szCs w:val="28"/>
          <w:lang w:eastAsia="sl-SI"/>
        </w:rPr>
        <w:t>USKLAJEVANJE KRITERIJEV ZA VREDNOTENJE IZDELKOV UČENCEV</w:t>
      </w:r>
      <w:r>
        <w:rPr>
          <w:b/>
          <w:sz w:val="28"/>
          <w:szCs w:val="28"/>
          <w:lang w:eastAsia="sl-SI"/>
        </w:rPr>
        <w:t xml:space="preserve"> (MODERACIJA) – POROČILO </w:t>
      </w:r>
      <w:bookmarkStart w:id="0" w:name="_GoBack"/>
      <w:bookmarkEnd w:id="0"/>
    </w:p>
    <w:tbl>
      <w:tblPr>
        <w:tblStyle w:val="Tabelamrea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4067"/>
        <w:gridCol w:w="4722"/>
      </w:tblGrid>
      <w:tr w:rsidR="00A0201E" w:rsidRPr="00A0201E" w:rsidTr="00FA638B">
        <w:tc>
          <w:tcPr>
            <w:tcW w:w="6052" w:type="dxa"/>
            <w:gridSpan w:val="2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Predmet</w:t>
            </w:r>
            <w:r>
              <w:rPr>
                <w:b/>
                <w:sz w:val="28"/>
                <w:szCs w:val="28"/>
                <w:lang w:val="sl-SI"/>
              </w:rPr>
              <w:t>/področje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: </w:t>
            </w:r>
            <w:r w:rsidR="00886904" w:rsidRPr="00886904">
              <w:rPr>
                <w:b/>
                <w:color w:val="0070C0"/>
                <w:sz w:val="28"/>
                <w:szCs w:val="28"/>
                <w:lang w:val="sl-SI"/>
              </w:rPr>
              <w:t>šport</w:t>
            </w:r>
            <w:r w:rsidR="00FA638B">
              <w:rPr>
                <w:b/>
                <w:color w:val="0070C0"/>
                <w:sz w:val="28"/>
                <w:szCs w:val="28"/>
                <w:lang w:val="sl-SI"/>
              </w:rPr>
              <w:t>na vzgoja/šport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722" w:type="dxa"/>
            <w:shd w:val="clear" w:color="auto" w:fill="F2F2F2" w:themeFill="background1" w:themeFillShade="F2"/>
          </w:tcPr>
          <w:p w:rsidR="00A0201E" w:rsidRPr="00886904" w:rsidRDefault="00A0201E" w:rsidP="00A0201E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Datum:</w:t>
            </w:r>
            <w:r w:rsidR="00886904">
              <w:rPr>
                <w:b/>
                <w:sz w:val="28"/>
                <w:szCs w:val="28"/>
                <w:lang w:val="sl-SI"/>
              </w:rPr>
              <w:t xml:space="preserve"> </w:t>
            </w:r>
            <w:r w:rsidR="0092574D">
              <w:rPr>
                <w:b/>
                <w:color w:val="0070C0"/>
                <w:sz w:val="28"/>
                <w:szCs w:val="28"/>
                <w:lang w:val="sl-SI"/>
              </w:rPr>
              <w:t>15.5</w:t>
            </w:r>
            <w:r w:rsidR="00886904">
              <w:rPr>
                <w:b/>
                <w:color w:val="0070C0"/>
                <w:sz w:val="28"/>
                <w:szCs w:val="28"/>
                <w:lang w:val="sl-SI"/>
              </w:rPr>
              <w:t>.2019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Prisotni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886904" w:rsidRDefault="00886904">
            <w:pPr>
              <w:rPr>
                <w:color w:val="0070C0"/>
                <w:szCs w:val="28"/>
                <w:lang w:val="sl-SI"/>
              </w:rPr>
            </w:pPr>
            <w:r w:rsidRPr="00886904">
              <w:rPr>
                <w:color w:val="0070C0"/>
                <w:szCs w:val="28"/>
                <w:lang w:val="sl-SI"/>
              </w:rPr>
              <w:t xml:space="preserve">Polona Poljanec, Petra Ogrizek, Petra Rankel, </w:t>
            </w:r>
            <w:r>
              <w:rPr>
                <w:color w:val="0070C0"/>
                <w:szCs w:val="28"/>
                <w:lang w:val="sl-SI"/>
              </w:rPr>
              <w:t xml:space="preserve"> Marko Fink, </w:t>
            </w:r>
          </w:p>
          <w:p w:rsidR="00FA638B" w:rsidRDefault="00FA638B">
            <w:pPr>
              <w:rPr>
                <w:color w:val="0070C0"/>
                <w:szCs w:val="28"/>
                <w:lang w:val="sl-SI"/>
              </w:rPr>
            </w:pPr>
          </w:p>
          <w:p w:rsidR="00A0201E" w:rsidRPr="00886904" w:rsidRDefault="00886904">
            <w:pPr>
              <w:rPr>
                <w:sz w:val="28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Gorazd Sotošek, </w:t>
            </w:r>
            <w:r w:rsidR="0092574D">
              <w:rPr>
                <w:color w:val="0070C0"/>
                <w:szCs w:val="28"/>
                <w:lang w:val="sl-SI"/>
              </w:rPr>
              <w:t xml:space="preserve">Špela Bergoč, </w:t>
            </w:r>
            <w:r>
              <w:rPr>
                <w:color w:val="0070C0"/>
                <w:szCs w:val="28"/>
                <w:lang w:val="sl-SI"/>
              </w:rPr>
              <w:t>Nives Markun Puhan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 xml:space="preserve">Ključne ugotovitve </w:t>
            </w:r>
            <w:r>
              <w:rPr>
                <w:b/>
                <w:sz w:val="28"/>
                <w:szCs w:val="28"/>
                <w:lang w:val="sl-SI"/>
              </w:rPr>
              <w:t>srečanja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92574D" w:rsidRP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1.</w:t>
            </w:r>
            <w:r w:rsidR="0092574D" w:rsidRPr="008F38FF">
              <w:rPr>
                <w:color w:val="0070C0"/>
                <w:szCs w:val="28"/>
                <w:lang w:val="sl-SI"/>
              </w:rPr>
              <w:t xml:space="preserve">Učni sklop je osnova za </w:t>
            </w:r>
            <w:r w:rsidRPr="008F38FF">
              <w:rPr>
                <w:color w:val="0070C0"/>
                <w:szCs w:val="28"/>
                <w:lang w:val="sl-SI"/>
              </w:rPr>
              <w:t>dosedanje načrtovanje</w:t>
            </w:r>
            <w:r w:rsidR="0092574D" w:rsidRPr="008F38FF">
              <w:rPr>
                <w:color w:val="0070C0"/>
                <w:szCs w:val="28"/>
                <w:lang w:val="sl-SI"/>
              </w:rPr>
              <w:t xml:space="preserve">. </w:t>
            </w:r>
            <w:r w:rsidRPr="008F38FF">
              <w:rPr>
                <w:color w:val="0070C0"/>
                <w:szCs w:val="28"/>
                <w:lang w:val="sl-SI"/>
              </w:rPr>
              <w:t xml:space="preserve"> </w:t>
            </w:r>
            <w:r w:rsidR="0092574D" w:rsidRPr="008F38FF">
              <w:rPr>
                <w:color w:val="0070C0"/>
                <w:szCs w:val="28"/>
                <w:lang w:val="sl-SI"/>
              </w:rPr>
              <w:t>Izziv: povezati več učnih sklopov  z izbranimi dejavnostmi (npr. pohodništvo, vzdržljivost, osnovna t kondicijska priprava)</w:t>
            </w:r>
            <w:r w:rsidRPr="008F38FF">
              <w:rPr>
                <w:color w:val="0070C0"/>
                <w:szCs w:val="28"/>
                <w:lang w:val="sl-SI"/>
              </w:rPr>
              <w:t>. Ali skoki: višina, daljina, ritmični, akrobatski  in primerjava med njimi.</w:t>
            </w:r>
          </w:p>
          <w:p w:rsidR="0092574D" w:rsidRDefault="0092574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92574D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2.</w:t>
            </w:r>
            <w:r w:rsidR="0092574D">
              <w:rPr>
                <w:color w:val="0070C0"/>
                <w:szCs w:val="28"/>
                <w:lang w:val="sl-SI"/>
              </w:rPr>
              <w:t>Vedno manj časa potrebujemo za razjasnjevanje</w:t>
            </w:r>
            <w:r w:rsidR="007A1413">
              <w:rPr>
                <w:color w:val="0070C0"/>
                <w:szCs w:val="28"/>
                <w:lang w:val="sl-SI"/>
              </w:rPr>
              <w:t xml:space="preserve"> kaj in kako bi </w:t>
            </w:r>
            <w:r>
              <w:rPr>
                <w:color w:val="0070C0"/>
                <w:szCs w:val="28"/>
                <w:lang w:val="sl-SI"/>
              </w:rPr>
              <w:t xml:space="preserve">namene, kriterije, cilje </w:t>
            </w:r>
            <w:r w:rsidR="007A1413">
              <w:rPr>
                <w:color w:val="0070C0"/>
                <w:szCs w:val="28"/>
                <w:lang w:val="sl-SI"/>
              </w:rPr>
              <w:t>zapisali,</w:t>
            </w:r>
            <w:r w:rsidR="0092574D">
              <w:rPr>
                <w:color w:val="0070C0"/>
                <w:szCs w:val="28"/>
                <w:lang w:val="sl-SI"/>
              </w:rPr>
              <w:t xml:space="preserve"> vedno bolj se </w:t>
            </w:r>
            <w:r w:rsidR="007A1413">
              <w:rPr>
                <w:color w:val="0070C0"/>
                <w:szCs w:val="28"/>
                <w:lang w:val="sl-SI"/>
              </w:rPr>
              <w:t xml:space="preserve">usmerjamo </w:t>
            </w:r>
            <w:r>
              <w:rPr>
                <w:color w:val="0070C0"/>
                <w:szCs w:val="28"/>
                <w:lang w:val="sl-SI"/>
              </w:rPr>
              <w:t xml:space="preserve">v </w:t>
            </w:r>
            <w:r w:rsidR="007A1413">
              <w:rPr>
                <w:color w:val="0070C0"/>
                <w:szCs w:val="28"/>
                <w:lang w:val="sl-SI"/>
              </w:rPr>
              <w:t xml:space="preserve"> kako so iz zapisa vidni elementi FS in različnimi</w:t>
            </w:r>
            <w:r w:rsidR="0092574D">
              <w:rPr>
                <w:color w:val="0070C0"/>
                <w:szCs w:val="28"/>
                <w:lang w:val="sl-SI"/>
              </w:rPr>
              <w:t xml:space="preserve"> dokazi o znanju</w:t>
            </w:r>
            <w:r>
              <w:rPr>
                <w:color w:val="0070C0"/>
                <w:szCs w:val="28"/>
                <w:lang w:val="sl-SI"/>
              </w:rPr>
              <w:t xml:space="preserve"> in ali se strukturni elementi priprave  med seboj smiselno povezujejo</w:t>
            </w:r>
            <w:r w:rsidR="0092574D">
              <w:rPr>
                <w:color w:val="0070C0"/>
                <w:szCs w:val="28"/>
                <w:lang w:val="sl-SI"/>
              </w:rPr>
              <w:t>.</w:t>
            </w:r>
          </w:p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Ostane dogovor:</w:t>
            </w:r>
          </w:p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Pr="008F38FF">
              <w:rPr>
                <w:b/>
                <w:color w:val="0070C0"/>
                <w:szCs w:val="28"/>
                <w:lang w:val="sl-SI"/>
              </w:rPr>
              <w:t>Pri zapisu dejavnosti smo pozorni, da so vključeni koraki FS</w:t>
            </w:r>
          </w:p>
          <w:p w:rsidR="008F38FF" w:rsidRDefault="008F38FF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92574D">
              <w:rPr>
                <w:b/>
                <w:color w:val="0070C0"/>
                <w:szCs w:val="28"/>
                <w:lang w:val="sl-SI"/>
              </w:rPr>
              <w:t xml:space="preserve">- Nameni učenja so </w:t>
            </w:r>
            <w:r w:rsidR="00D9062D" w:rsidRPr="0092574D">
              <w:rPr>
                <w:b/>
                <w:color w:val="0070C0"/>
                <w:szCs w:val="28"/>
                <w:lang w:val="sl-SI"/>
              </w:rPr>
              <w:t>CILJI</w:t>
            </w:r>
            <w:r w:rsidR="00D9062D">
              <w:rPr>
                <w:b/>
                <w:color w:val="0070C0"/>
                <w:szCs w:val="28"/>
                <w:lang w:val="sl-SI"/>
              </w:rPr>
              <w:t xml:space="preserve"> iz UN,</w:t>
            </w:r>
            <w:r w:rsidR="00D9062D" w:rsidRPr="0092574D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="00D9062D" w:rsidRPr="0092574D">
              <w:rPr>
                <w:b/>
                <w:color w:val="0070C0"/>
                <w:szCs w:val="28"/>
                <w:lang w:val="sl-SI"/>
              </w:rPr>
              <w:t xml:space="preserve">zapisani </w:t>
            </w:r>
            <w:r w:rsidRPr="0092574D">
              <w:rPr>
                <w:b/>
                <w:color w:val="0070C0"/>
                <w:szCs w:val="28"/>
                <w:lang w:val="sl-SI"/>
              </w:rPr>
              <w:t xml:space="preserve">v jezik učencev </w:t>
            </w:r>
          </w:p>
          <w:p w:rsidR="008F38FF" w:rsidRPr="0092574D" w:rsidRDefault="00D9062D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 U</w:t>
            </w:r>
            <w:r w:rsidR="008F38FF">
              <w:rPr>
                <w:b/>
                <w:color w:val="0070C0"/>
                <w:szCs w:val="28"/>
                <w:lang w:val="sl-SI"/>
              </w:rPr>
              <w:t>poštevamo cilje vseh 4 področij, kot so zapisani v UN</w:t>
            </w:r>
          </w:p>
          <w:p w:rsidR="008F38FF" w:rsidRPr="007A1413" w:rsidRDefault="008F38FF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92574D">
              <w:rPr>
                <w:b/>
                <w:color w:val="0070C0"/>
                <w:szCs w:val="28"/>
                <w:lang w:val="sl-SI"/>
              </w:rPr>
              <w:t>- Kriterije uspešnosti izpeljemo s pomočjo standardov znanja</w:t>
            </w:r>
          </w:p>
          <w:p w:rsidR="008F38FF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92574D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3.</w:t>
            </w:r>
            <w:r w:rsidR="007A1413">
              <w:rPr>
                <w:color w:val="0070C0"/>
                <w:szCs w:val="28"/>
                <w:lang w:val="sl-SI"/>
              </w:rPr>
              <w:t xml:space="preserve">Ugotovitev: </w:t>
            </w:r>
            <w:r w:rsidR="0092574D">
              <w:rPr>
                <w:color w:val="0070C0"/>
                <w:szCs w:val="28"/>
                <w:lang w:val="sl-SI"/>
              </w:rPr>
              <w:t xml:space="preserve">Dokazi </w:t>
            </w:r>
            <w:r w:rsidR="007A1413">
              <w:rPr>
                <w:color w:val="0070C0"/>
                <w:szCs w:val="28"/>
                <w:lang w:val="sl-SI"/>
              </w:rPr>
              <w:t xml:space="preserve">pri </w:t>
            </w:r>
            <w:proofErr w:type="spellStart"/>
            <w:r w:rsidR="007A1413">
              <w:rPr>
                <w:color w:val="0070C0"/>
                <w:szCs w:val="28"/>
                <w:lang w:val="sl-SI"/>
              </w:rPr>
              <w:t>špo</w:t>
            </w:r>
            <w:proofErr w:type="spellEnd"/>
            <w:r w:rsidR="007A1413">
              <w:rPr>
                <w:color w:val="0070C0"/>
                <w:szCs w:val="28"/>
                <w:lang w:val="sl-SI"/>
              </w:rPr>
              <w:t xml:space="preserve"> so težko  dokumentirani (kakovosten film ali fotografija, ki nekaj pove). </w:t>
            </w:r>
            <w:r w:rsidR="0092574D">
              <w:rPr>
                <w:color w:val="0070C0"/>
                <w:szCs w:val="28"/>
                <w:lang w:val="sl-SI"/>
              </w:rPr>
              <w:t xml:space="preserve"> So pa </w:t>
            </w:r>
            <w:r w:rsidR="007A1413">
              <w:rPr>
                <w:color w:val="0070C0"/>
                <w:szCs w:val="28"/>
                <w:lang w:val="sl-SI"/>
              </w:rPr>
              <w:t xml:space="preserve">kot dokazi </w:t>
            </w:r>
            <w:r w:rsidR="0092574D">
              <w:rPr>
                <w:color w:val="0070C0"/>
                <w:szCs w:val="28"/>
                <w:lang w:val="sl-SI"/>
              </w:rPr>
              <w:t xml:space="preserve"> </w:t>
            </w:r>
            <w:r w:rsidR="007A1413">
              <w:rPr>
                <w:color w:val="0070C0"/>
                <w:szCs w:val="28"/>
                <w:lang w:val="sl-SI"/>
              </w:rPr>
              <w:t xml:space="preserve">predstavljeni zapisi izjav učencev, njihovih medsebojnih </w:t>
            </w:r>
            <w:r w:rsidR="0092574D">
              <w:rPr>
                <w:color w:val="0070C0"/>
                <w:szCs w:val="28"/>
                <w:lang w:val="sl-SI"/>
              </w:rPr>
              <w:t>PI, vprašanj, ki jih postavljajo uči</w:t>
            </w:r>
            <w:r w:rsidR="007A1413">
              <w:rPr>
                <w:color w:val="0070C0"/>
                <w:szCs w:val="28"/>
                <w:lang w:val="sl-SI"/>
              </w:rPr>
              <w:t>telju  ali med seboj, kratki zapisi ob koncu ure.</w:t>
            </w:r>
          </w:p>
          <w:p w:rsidR="0092574D" w:rsidRDefault="0092574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92574D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4.</w:t>
            </w:r>
            <w:r w:rsidR="00D9062D">
              <w:rPr>
                <w:color w:val="0070C0"/>
                <w:szCs w:val="28"/>
                <w:lang w:val="sl-SI"/>
              </w:rPr>
              <w:t xml:space="preserve"> </w:t>
            </w:r>
            <w:r w:rsidR="0092574D">
              <w:rPr>
                <w:color w:val="0070C0"/>
                <w:szCs w:val="28"/>
                <w:lang w:val="sl-SI"/>
              </w:rPr>
              <w:t xml:space="preserve">Zmanjkalo časa za debato oz. usklajevanje kriterijev o mejah med posameznimi stopnjami vrednotenja dokazov. </w:t>
            </w:r>
            <w:r w:rsidR="007A1413">
              <w:rPr>
                <w:color w:val="0070C0"/>
                <w:szCs w:val="28"/>
                <w:lang w:val="sl-SI"/>
              </w:rPr>
              <w:t xml:space="preserve"> </w:t>
            </w:r>
            <w:r w:rsidR="007A1413">
              <w:rPr>
                <w:color w:val="0070C0"/>
                <w:szCs w:val="28"/>
                <w:lang w:val="sl-SI"/>
              </w:rPr>
              <w:t>Predlog, da uporabimo prirejeno Bloomovo piramido pri opredelit</w:t>
            </w:r>
            <w:r w:rsidR="007A1413">
              <w:rPr>
                <w:color w:val="0070C0"/>
                <w:szCs w:val="28"/>
                <w:lang w:val="sl-SI"/>
              </w:rPr>
              <w:t>vi meja za vrednotenje izdelkov, ostaja.</w:t>
            </w:r>
          </w:p>
          <w:p w:rsidR="0092574D" w:rsidRDefault="0092574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D9062D" w:rsidRDefault="00D9062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5. Obrazec načrtovanja za  PNFS se nam zdi primeren tudi za izdelavo primerov v priročniku</w:t>
            </w:r>
          </w:p>
          <w:p w:rsidR="00D9062D" w:rsidRDefault="00D9062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D50C02" w:rsidRDefault="00D9062D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6. </w:t>
            </w:r>
            <w:r w:rsidR="0092574D">
              <w:rPr>
                <w:color w:val="0070C0"/>
                <w:szCs w:val="28"/>
                <w:lang w:val="sl-SI"/>
              </w:rPr>
              <w:t>P</w:t>
            </w:r>
            <w:r w:rsidR="00886904">
              <w:rPr>
                <w:color w:val="0070C0"/>
                <w:szCs w:val="28"/>
                <w:lang w:val="sl-SI"/>
              </w:rPr>
              <w:t xml:space="preserve">redstavljene primere </w:t>
            </w:r>
            <w:r w:rsidR="002815AC">
              <w:rPr>
                <w:color w:val="0070C0"/>
                <w:szCs w:val="28"/>
                <w:lang w:val="sl-SI"/>
              </w:rPr>
              <w:t xml:space="preserve">vsak dopolni </w:t>
            </w:r>
            <w:r w:rsidR="00886904">
              <w:rPr>
                <w:color w:val="0070C0"/>
                <w:szCs w:val="28"/>
                <w:lang w:val="sl-SI"/>
              </w:rPr>
              <w:t xml:space="preserve">tako, kot smo se dogovorili </w:t>
            </w:r>
            <w:r w:rsidR="00FD6399">
              <w:rPr>
                <w:color w:val="0070C0"/>
                <w:szCs w:val="28"/>
                <w:lang w:val="sl-SI"/>
              </w:rPr>
              <w:t xml:space="preserve">na srečanju </w:t>
            </w:r>
            <w:r w:rsidR="00886904">
              <w:rPr>
                <w:color w:val="0070C0"/>
                <w:szCs w:val="28"/>
                <w:lang w:val="sl-SI"/>
              </w:rPr>
              <w:t xml:space="preserve">in jih </w:t>
            </w:r>
            <w:r w:rsidR="002815AC">
              <w:rPr>
                <w:color w:val="0070C0"/>
                <w:szCs w:val="28"/>
                <w:lang w:val="sl-SI"/>
              </w:rPr>
              <w:t xml:space="preserve">pošlje svojemu </w:t>
            </w:r>
            <w:r w:rsidR="00886904">
              <w:rPr>
                <w:color w:val="0070C0"/>
                <w:szCs w:val="28"/>
                <w:lang w:val="sl-SI"/>
              </w:rPr>
              <w:t xml:space="preserve"> svetovalcu. </w:t>
            </w:r>
          </w:p>
          <w:p w:rsidR="00886904" w:rsidRPr="00D50C02" w:rsidRDefault="007A1413" w:rsidP="00AE2971">
            <w:pPr>
              <w:spacing w:line="360" w:lineRule="auto"/>
              <w:rPr>
                <w:color w:val="0070C0"/>
                <w:szCs w:val="28"/>
                <w:u w:val="single"/>
                <w:lang w:val="sl-SI"/>
              </w:rPr>
            </w:pPr>
            <w:r w:rsidRPr="00D50C02">
              <w:rPr>
                <w:b/>
                <w:color w:val="0070C0"/>
                <w:u w:val="single"/>
              </w:rPr>
              <w:t>R</w:t>
            </w:r>
            <w:proofErr w:type="spellStart"/>
            <w:r w:rsidR="00FD6399" w:rsidRPr="00D50C02">
              <w:rPr>
                <w:b/>
                <w:color w:val="0070C0"/>
                <w:szCs w:val="28"/>
                <w:u w:val="single"/>
                <w:lang w:val="sl-SI"/>
              </w:rPr>
              <w:t>ok</w:t>
            </w:r>
            <w:proofErr w:type="spellEnd"/>
            <w:r w:rsidR="00FD6399" w:rsidRPr="00D50C02">
              <w:rPr>
                <w:b/>
                <w:color w:val="0070C0"/>
                <w:szCs w:val="28"/>
                <w:u w:val="single"/>
                <w:lang w:val="sl-SI"/>
              </w:rPr>
              <w:t xml:space="preserve"> oddaje popravljenih izdelkov </w:t>
            </w:r>
            <w:r w:rsidRPr="00D50C02">
              <w:rPr>
                <w:b/>
                <w:color w:val="0070C0"/>
                <w:szCs w:val="28"/>
                <w:u w:val="single"/>
                <w:lang w:val="sl-SI"/>
              </w:rPr>
              <w:t xml:space="preserve">je do </w:t>
            </w:r>
            <w:r w:rsidR="008F38FF" w:rsidRPr="00D50C02">
              <w:rPr>
                <w:b/>
                <w:color w:val="0070C0"/>
                <w:szCs w:val="28"/>
                <w:u w:val="single"/>
                <w:lang w:val="sl-SI"/>
              </w:rPr>
              <w:t>31.</w:t>
            </w:r>
            <w:r w:rsidRPr="00D50C02">
              <w:rPr>
                <w:b/>
                <w:color w:val="0070C0"/>
                <w:szCs w:val="28"/>
                <w:u w:val="single"/>
                <w:lang w:val="sl-SI"/>
              </w:rPr>
              <w:t xml:space="preserve"> maja 2019</w:t>
            </w:r>
            <w:r w:rsidRPr="00D50C02">
              <w:rPr>
                <w:color w:val="0070C0"/>
                <w:szCs w:val="28"/>
                <w:u w:val="single"/>
                <w:lang w:val="sl-SI"/>
              </w:rPr>
              <w:t xml:space="preserve">. Svetovalec </w:t>
            </w:r>
            <w:r w:rsidRPr="00D50C02">
              <w:rPr>
                <w:color w:val="0070C0"/>
                <w:szCs w:val="28"/>
                <w:u w:val="single"/>
                <w:lang w:val="sl-SI"/>
              </w:rPr>
              <w:t xml:space="preserve"> jih objavi v spletni učilnici </w:t>
            </w:r>
            <w:hyperlink r:id="rId5" w:history="1">
              <w:r w:rsidRPr="00D50C02">
                <w:rPr>
                  <w:rStyle w:val="Hiperpovezava"/>
                  <w:szCs w:val="28"/>
                  <w:lang w:val="sl-SI"/>
                </w:rPr>
                <w:t>RNFS – ŠPORT</w:t>
              </w:r>
            </w:hyperlink>
            <w:r w:rsidRPr="00D50C02">
              <w:rPr>
                <w:color w:val="0070C0"/>
                <w:u w:val="single"/>
              </w:rPr>
              <w:t>.</w:t>
            </w:r>
            <w:r w:rsidR="00D50C02" w:rsidRPr="00D50C02">
              <w:rPr>
                <w:color w:val="0070C0"/>
                <w:u w:val="single"/>
              </w:rPr>
              <w:t xml:space="preserve">  To </w:t>
            </w:r>
            <w:proofErr w:type="spellStart"/>
            <w:r w:rsidR="00D50C02" w:rsidRPr="00D50C02">
              <w:rPr>
                <w:color w:val="0070C0"/>
                <w:u w:val="single"/>
              </w:rPr>
              <w:t>moramo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</w:t>
            </w:r>
            <w:proofErr w:type="spellStart"/>
            <w:proofErr w:type="gramStart"/>
            <w:r w:rsidR="00D50C02" w:rsidRPr="00D50C02">
              <w:rPr>
                <w:color w:val="0070C0"/>
                <w:u w:val="single"/>
              </w:rPr>
              <w:t>nujno</w:t>
            </w:r>
            <w:proofErr w:type="spellEnd"/>
            <w:proofErr w:type="gramEnd"/>
            <w:r w:rsidR="00D50C02" w:rsidRPr="00D50C02">
              <w:rPr>
                <w:color w:val="0070C0"/>
                <w:u w:val="single"/>
              </w:rPr>
              <w:t xml:space="preserve"> </w:t>
            </w:r>
            <w:proofErr w:type="spellStart"/>
            <w:r w:rsidR="00D50C02" w:rsidRPr="00D50C02">
              <w:rPr>
                <w:color w:val="0070C0"/>
                <w:u w:val="single"/>
              </w:rPr>
              <w:t>urediti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do 3.6. (</w:t>
            </w:r>
            <w:proofErr w:type="spellStart"/>
            <w:r w:rsidR="00D50C02" w:rsidRPr="00D50C02">
              <w:rPr>
                <w:color w:val="0070C0"/>
                <w:u w:val="single"/>
              </w:rPr>
              <w:t>pripis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NMP </w:t>
            </w:r>
            <w:proofErr w:type="spellStart"/>
            <w:r w:rsidR="00D50C02" w:rsidRPr="00D50C02">
              <w:rPr>
                <w:color w:val="0070C0"/>
                <w:u w:val="single"/>
              </w:rPr>
              <w:t>dogovora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, </w:t>
            </w:r>
            <w:proofErr w:type="spellStart"/>
            <w:r w:rsidR="00D50C02" w:rsidRPr="00D50C02">
              <w:rPr>
                <w:color w:val="0070C0"/>
                <w:u w:val="single"/>
              </w:rPr>
              <w:t>ki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smog a </w:t>
            </w:r>
            <w:proofErr w:type="spellStart"/>
            <w:r w:rsidR="00D50C02" w:rsidRPr="00D50C02">
              <w:rPr>
                <w:color w:val="0070C0"/>
                <w:u w:val="single"/>
              </w:rPr>
              <w:t>dobili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na </w:t>
            </w:r>
            <w:proofErr w:type="spellStart"/>
            <w:r w:rsidR="00D50C02" w:rsidRPr="00D50C02">
              <w:rPr>
                <w:color w:val="0070C0"/>
                <w:u w:val="single"/>
              </w:rPr>
              <w:t>zadnjem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</w:t>
            </w:r>
            <w:proofErr w:type="spellStart"/>
            <w:r w:rsidR="00D50C02" w:rsidRPr="00D50C02">
              <w:rPr>
                <w:color w:val="0070C0"/>
                <w:u w:val="single"/>
              </w:rPr>
              <w:t>skupnem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</w:t>
            </w:r>
            <w:proofErr w:type="spellStart"/>
            <w:r w:rsidR="00D50C02" w:rsidRPr="00D50C02">
              <w:rPr>
                <w:color w:val="0070C0"/>
                <w:u w:val="single"/>
              </w:rPr>
              <w:t>srečanju</w:t>
            </w:r>
            <w:proofErr w:type="spellEnd"/>
            <w:r w:rsidR="00D50C02" w:rsidRPr="00D50C02">
              <w:rPr>
                <w:color w:val="0070C0"/>
                <w:u w:val="single"/>
              </w:rPr>
              <w:t xml:space="preserve"> s </w:t>
            </w:r>
            <w:proofErr w:type="spellStart"/>
            <w:r w:rsidR="00D50C02" w:rsidRPr="00D50C02">
              <w:rPr>
                <w:color w:val="0070C0"/>
                <w:u w:val="single"/>
              </w:rPr>
              <w:t>vetovalci</w:t>
            </w:r>
            <w:proofErr w:type="spellEnd"/>
            <w:r w:rsidR="00D50C02" w:rsidRPr="00D50C02">
              <w:rPr>
                <w:color w:val="0070C0"/>
                <w:u w:val="single"/>
              </w:rPr>
              <w:t>)</w:t>
            </w:r>
          </w:p>
          <w:p w:rsidR="002815AC" w:rsidRDefault="002815AC" w:rsidP="002815AC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FA638B" w:rsidRPr="00FD6399" w:rsidRDefault="002815AC" w:rsidP="007A1413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lastRenderedPageBreak/>
              <w:t xml:space="preserve">     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lastRenderedPageBreak/>
              <w:t>Pomembno za naslednje srečanje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E2971" w:rsidRDefault="008F38FF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>
              <w:rPr>
                <w:b/>
                <w:color w:val="0070C0"/>
                <w:sz w:val="28"/>
                <w:szCs w:val="28"/>
                <w:lang w:val="sl-SI"/>
              </w:rPr>
              <w:t>19.6</w:t>
            </w:r>
            <w:r w:rsidR="00AE2971" w:rsidRPr="00AE2971">
              <w:rPr>
                <w:b/>
                <w:color w:val="0070C0"/>
                <w:sz w:val="28"/>
                <w:szCs w:val="28"/>
                <w:lang w:val="sl-SI"/>
              </w:rPr>
              <w:t>.2019 LJ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Pr="00A0201E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D9062D">
            <w:pPr>
              <w:rPr>
                <w:b/>
                <w:sz w:val="28"/>
                <w:szCs w:val="28"/>
                <w:lang w:val="sl-SI"/>
              </w:rPr>
            </w:pPr>
            <w:r w:rsidRPr="00D9062D">
              <w:rPr>
                <w:b/>
                <w:color w:val="0070C0"/>
                <w:sz w:val="28"/>
                <w:szCs w:val="28"/>
                <w:lang w:val="sl-SI"/>
              </w:rPr>
              <w:t>Jesen, 2019</w:t>
            </w:r>
          </w:p>
        </w:tc>
        <w:tc>
          <w:tcPr>
            <w:tcW w:w="8789" w:type="dxa"/>
            <w:gridSpan w:val="2"/>
          </w:tcPr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D50C02" w:rsidRDefault="008F38FF" w:rsidP="00AE2971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 Naslednje skupno srečanje bo</w:t>
            </w:r>
          </w:p>
          <w:p w:rsidR="00FD6399" w:rsidRPr="00D50C02" w:rsidRDefault="008F38FF" w:rsidP="00D50C02">
            <w:pPr>
              <w:pStyle w:val="Odstavekseznama"/>
              <w:numPr>
                <w:ilvl w:val="0"/>
                <w:numId w:val="11"/>
              </w:numPr>
              <w:spacing w:line="360" w:lineRule="auto"/>
              <w:ind w:left="464" w:hanging="425"/>
              <w:rPr>
                <w:color w:val="0070C0"/>
                <w:szCs w:val="28"/>
                <w:lang w:val="sl-SI"/>
              </w:rPr>
            </w:pPr>
            <w:r w:rsidRPr="00D50C02">
              <w:rPr>
                <w:b/>
                <w:color w:val="0070C0"/>
                <w:szCs w:val="28"/>
                <w:lang w:val="sl-SI"/>
              </w:rPr>
              <w:t>19.6</w:t>
            </w:r>
            <w:r w:rsidR="00FD6399" w:rsidRPr="00D50C02">
              <w:rPr>
                <w:b/>
                <w:color w:val="0070C0"/>
                <w:szCs w:val="28"/>
                <w:lang w:val="sl-SI"/>
              </w:rPr>
              <w:t>.2019</w:t>
            </w:r>
            <w:r w:rsidR="001327E1" w:rsidRPr="00D50C02">
              <w:rPr>
                <w:b/>
                <w:color w:val="0070C0"/>
                <w:szCs w:val="28"/>
                <w:lang w:val="sl-SI"/>
              </w:rPr>
              <w:t xml:space="preserve"> ob 14.00</w:t>
            </w:r>
            <w:r w:rsidR="00FD6399" w:rsidRPr="00D50C02">
              <w:rPr>
                <w:b/>
                <w:color w:val="0070C0"/>
                <w:szCs w:val="28"/>
                <w:lang w:val="sl-SI"/>
              </w:rPr>
              <w:t xml:space="preserve"> v Ljubljani.</w:t>
            </w:r>
            <w:r w:rsidRPr="00D50C02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="007A1413" w:rsidRPr="00D50C02">
              <w:rPr>
                <w:color w:val="0070C0"/>
                <w:szCs w:val="28"/>
                <w:lang w:val="sl-SI"/>
              </w:rPr>
              <w:t>Pripravili se bomo za študijsko  srečanje avgusta za OŠ in SŠ.</w:t>
            </w:r>
          </w:p>
          <w:p w:rsidR="00D50C02" w:rsidRPr="00D50C02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 w:rsidRPr="00FD6399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="00D50C02">
              <w:rPr>
                <w:b/>
                <w:color w:val="0070C0"/>
                <w:szCs w:val="28"/>
                <w:lang w:val="sl-SI"/>
              </w:rPr>
              <w:t xml:space="preserve">      </w:t>
            </w:r>
            <w:r w:rsidR="008F38FF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="008F38FF" w:rsidRPr="00D50C02">
              <w:rPr>
                <w:color w:val="0070C0"/>
                <w:szCs w:val="28"/>
                <w:lang w:val="sl-SI"/>
              </w:rPr>
              <w:t xml:space="preserve">Načrtujemo še dve srečanji  za pripravo študijskih : </w:t>
            </w:r>
          </w:p>
          <w:p w:rsidR="00D50C02" w:rsidRPr="00D50C02" w:rsidRDefault="008F38FF" w:rsidP="00D50C02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D50C02">
              <w:rPr>
                <w:b/>
                <w:color w:val="0070C0"/>
                <w:szCs w:val="28"/>
                <w:lang w:val="sl-SI"/>
              </w:rPr>
              <w:t xml:space="preserve">2.7.2019 </w:t>
            </w:r>
            <w:r w:rsidR="00D50C02">
              <w:rPr>
                <w:b/>
                <w:color w:val="0070C0"/>
                <w:szCs w:val="28"/>
                <w:lang w:val="sl-SI"/>
              </w:rPr>
              <w:t>po</w:t>
            </w:r>
            <w:r w:rsidR="00D50C02" w:rsidRPr="00D50C02">
              <w:rPr>
                <w:b/>
                <w:color w:val="0070C0"/>
                <w:szCs w:val="28"/>
                <w:lang w:val="sl-SI"/>
              </w:rPr>
              <w:t xml:space="preserve"> 9.00</w:t>
            </w:r>
            <w:r w:rsidR="00D50C02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Pr="00D50C02">
              <w:rPr>
                <w:b/>
                <w:color w:val="0070C0"/>
                <w:szCs w:val="28"/>
                <w:lang w:val="sl-SI"/>
              </w:rPr>
              <w:t xml:space="preserve">in </w:t>
            </w:r>
          </w:p>
          <w:p w:rsidR="00D50C02" w:rsidRPr="00D50C02" w:rsidRDefault="008F38FF" w:rsidP="00D50C02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D50C02">
              <w:rPr>
                <w:b/>
                <w:color w:val="0070C0"/>
                <w:szCs w:val="28"/>
                <w:lang w:val="sl-SI"/>
              </w:rPr>
              <w:t>20.8 2019</w:t>
            </w:r>
            <w:r w:rsidR="00D50C02">
              <w:rPr>
                <w:b/>
                <w:color w:val="0070C0"/>
                <w:szCs w:val="28"/>
                <w:lang w:val="sl-SI"/>
              </w:rPr>
              <w:t xml:space="preserve"> po  9.00</w:t>
            </w:r>
            <w:r w:rsidRPr="00D50C02">
              <w:rPr>
                <w:b/>
                <w:color w:val="0070C0"/>
                <w:szCs w:val="28"/>
                <w:lang w:val="sl-SI"/>
              </w:rPr>
              <w:t xml:space="preserve">. </w:t>
            </w:r>
          </w:p>
          <w:p w:rsidR="00A0201E" w:rsidRDefault="00D50C02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Kraj srečanj</w:t>
            </w:r>
            <w:r w:rsidR="008F38FF" w:rsidRPr="008F38FF">
              <w:rPr>
                <w:color w:val="0070C0"/>
                <w:szCs w:val="28"/>
                <w:lang w:val="sl-SI"/>
              </w:rPr>
              <w:t xml:space="preserve"> še dorečemo.</w:t>
            </w:r>
          </w:p>
          <w:p w:rsidR="00D9062D" w:rsidRPr="008F38FF" w:rsidRDefault="00D9062D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Povabimo tudi Barbaro Ogrin in Boštjana Avguština kot člana PRS za </w:t>
            </w:r>
            <w:proofErr w:type="spellStart"/>
            <w:r>
              <w:rPr>
                <w:color w:val="0070C0"/>
                <w:szCs w:val="28"/>
                <w:lang w:val="sl-SI"/>
              </w:rPr>
              <w:t>švz</w:t>
            </w:r>
            <w:proofErr w:type="spellEnd"/>
            <w:r>
              <w:rPr>
                <w:color w:val="0070C0"/>
                <w:szCs w:val="28"/>
                <w:lang w:val="sl-SI"/>
              </w:rPr>
              <w:t>.</w:t>
            </w:r>
          </w:p>
          <w:p w:rsidR="00886904" w:rsidRDefault="00D9062D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------------------------------</w:t>
            </w:r>
          </w:p>
          <w:p w:rsidR="00D9062D" w:rsidRPr="00D9062D" w:rsidRDefault="00D9062D" w:rsidP="00AE2971">
            <w:pPr>
              <w:spacing w:line="360" w:lineRule="auto"/>
              <w:rPr>
                <w:color w:val="0070C0"/>
                <w:szCs w:val="28"/>
                <w:u w:val="single"/>
                <w:lang w:val="sl-SI"/>
              </w:rPr>
            </w:pPr>
            <w:r w:rsidRPr="00D9062D">
              <w:rPr>
                <w:color w:val="0070C0"/>
                <w:szCs w:val="28"/>
                <w:u w:val="single"/>
                <w:lang w:val="sl-SI"/>
              </w:rPr>
              <w:t>Za jesenko srečanje</w:t>
            </w:r>
            <w:r w:rsidR="00D50C02">
              <w:rPr>
                <w:color w:val="0070C0"/>
                <w:szCs w:val="28"/>
                <w:u w:val="single"/>
                <w:lang w:val="sl-SI"/>
              </w:rPr>
              <w:t xml:space="preserve"> RNFS septembra ali oktobra 2019</w:t>
            </w:r>
            <w:r w:rsidRPr="00D9062D">
              <w:rPr>
                <w:color w:val="0070C0"/>
                <w:szCs w:val="28"/>
                <w:u w:val="single"/>
                <w:lang w:val="sl-SI"/>
              </w:rPr>
              <w:t xml:space="preserve"> </w:t>
            </w:r>
          </w:p>
          <w:p w:rsidR="00FD6399" w:rsidRPr="00D9062D" w:rsidRDefault="00FA638B" w:rsidP="00D9062D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70C0"/>
                <w:szCs w:val="28"/>
                <w:lang w:val="sl-SI"/>
              </w:rPr>
            </w:pPr>
            <w:r w:rsidRPr="00D9062D">
              <w:rPr>
                <w:color w:val="0070C0"/>
                <w:szCs w:val="28"/>
                <w:lang w:val="sl-SI"/>
              </w:rPr>
              <w:t>Razmislimo kako bi definirali meje med  nivoji vrednotenja znanja (</w:t>
            </w:r>
            <w:r w:rsidRPr="00D9062D">
              <w:rPr>
                <w:i/>
                <w:color w:val="0070C0"/>
                <w:szCs w:val="28"/>
                <w:lang w:val="sl-SI"/>
              </w:rPr>
              <w:t xml:space="preserve">v skladu s pričakovanji, nad pričakovanji, izjemno) – </w:t>
            </w:r>
            <w:r w:rsidRPr="00D9062D">
              <w:rPr>
                <w:color w:val="0070C0"/>
                <w:szCs w:val="28"/>
                <w:lang w:val="sl-SI"/>
              </w:rPr>
              <w:t>osnutek je priložen</w:t>
            </w:r>
            <w:r w:rsidR="001327E1" w:rsidRPr="00D9062D">
              <w:rPr>
                <w:color w:val="0070C0"/>
                <w:szCs w:val="28"/>
                <w:lang w:val="sl-SI"/>
              </w:rPr>
              <w:t>.</w:t>
            </w:r>
          </w:p>
          <w:p w:rsidR="00FA638B" w:rsidRDefault="00FA638B" w:rsidP="00FA638B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Dokazi sledijo standardom znanja in kriterijem uspešnosti ter izhajajo iz dejavnosti. Ni treba da vsi učenci izkažejo znanje z enako nalogo.</w:t>
            </w:r>
          </w:p>
          <w:p w:rsidR="002D2B6C" w:rsidRPr="00D9062D" w:rsidRDefault="00D9062D" w:rsidP="00D9062D">
            <w:pPr>
              <w:pStyle w:val="Odstavekseznama"/>
              <w:numPr>
                <w:ilvl w:val="0"/>
                <w:numId w:val="7"/>
              </w:numPr>
              <w:spacing w:line="360" w:lineRule="auto"/>
              <w:rPr>
                <w:color w:val="0070C0"/>
                <w:szCs w:val="28"/>
                <w:lang w:val="sl-SI"/>
              </w:rPr>
            </w:pPr>
            <w:r w:rsidRPr="00D9062D">
              <w:rPr>
                <w:color w:val="0070C0"/>
                <w:szCs w:val="28"/>
                <w:lang w:val="sl-SI"/>
              </w:rPr>
              <w:t xml:space="preserve"> </w:t>
            </w:r>
            <w:r w:rsidR="008F38FF" w:rsidRPr="00D9062D">
              <w:rPr>
                <w:color w:val="0070C0"/>
                <w:szCs w:val="28"/>
                <w:lang w:val="sl-SI"/>
              </w:rPr>
              <w:t xml:space="preserve">Prihodnje šolsko leto </w:t>
            </w:r>
            <w:r>
              <w:rPr>
                <w:color w:val="0070C0"/>
                <w:szCs w:val="28"/>
                <w:lang w:val="sl-SI"/>
              </w:rPr>
              <w:t xml:space="preserve"> preizkusimo v svojih razredih </w:t>
            </w:r>
            <w:r w:rsidR="008F38FF" w:rsidRPr="00D9062D">
              <w:rPr>
                <w:color w:val="0070C0"/>
                <w:szCs w:val="28"/>
                <w:lang w:val="sl-SI"/>
              </w:rPr>
              <w:t xml:space="preserve"> priprave  kolegov iz razvojne skupin</w:t>
            </w:r>
            <w:r>
              <w:rPr>
                <w:color w:val="0070C0"/>
                <w:szCs w:val="28"/>
                <w:lang w:val="sl-SI"/>
              </w:rPr>
              <w:t>e in preverimo</w:t>
            </w:r>
            <w:r w:rsidR="008F38FF" w:rsidRPr="00D9062D">
              <w:rPr>
                <w:color w:val="0070C0"/>
                <w:szCs w:val="28"/>
                <w:lang w:val="sl-SI"/>
              </w:rPr>
              <w:t xml:space="preserve">, če so zapisi  </w:t>
            </w:r>
            <w:r>
              <w:rPr>
                <w:color w:val="0070C0"/>
                <w:szCs w:val="28"/>
                <w:lang w:val="sl-SI"/>
              </w:rPr>
              <w:t xml:space="preserve">dovolj </w:t>
            </w:r>
            <w:r w:rsidR="008F38FF" w:rsidRPr="00D9062D">
              <w:rPr>
                <w:color w:val="0070C0"/>
                <w:szCs w:val="28"/>
                <w:lang w:val="sl-SI"/>
              </w:rPr>
              <w:t xml:space="preserve">jasni </w:t>
            </w:r>
            <w:r>
              <w:rPr>
                <w:color w:val="0070C0"/>
                <w:szCs w:val="28"/>
                <w:lang w:val="sl-SI"/>
              </w:rPr>
              <w:t>za izpeljavo pouka.</w:t>
            </w:r>
          </w:p>
        </w:tc>
      </w:tr>
      <w:tr w:rsidR="00A0201E" w:rsidRPr="00A0201E" w:rsidTr="00FA638B">
        <w:trPr>
          <w:trHeight w:val="1559"/>
        </w:trPr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Drugi komentarji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2D2B6C" w:rsidRDefault="002D2B6C" w:rsidP="00FA638B"/>
          <w:p w:rsidR="00D9062D" w:rsidRPr="00D50C02" w:rsidRDefault="00D9062D" w:rsidP="00D9062D">
            <w:pPr>
              <w:pStyle w:val="Odstavekseznama"/>
              <w:numPr>
                <w:ilvl w:val="0"/>
                <w:numId w:val="8"/>
              </w:numPr>
              <w:rPr>
                <w:color w:val="0070C0"/>
                <w:lang w:val="sl-SI"/>
              </w:rPr>
            </w:pPr>
            <w:r w:rsidRPr="00D50C02">
              <w:rPr>
                <w:color w:val="0070C0"/>
                <w:lang w:val="sl-SI"/>
              </w:rPr>
              <w:t xml:space="preserve">G. Sotošek </w:t>
            </w:r>
            <w:r w:rsidR="00D50C02" w:rsidRPr="00D50C02">
              <w:rPr>
                <w:color w:val="0070C0"/>
                <w:lang w:val="sl-SI"/>
              </w:rPr>
              <w:t>odhaja</w:t>
            </w:r>
            <w:r w:rsidRPr="00D50C02">
              <w:rPr>
                <w:color w:val="0070C0"/>
                <w:lang w:val="sl-SI"/>
              </w:rPr>
              <w:t xml:space="preserve"> na drugo delo, zato svetovalki Špela in Nives </w:t>
            </w:r>
            <w:r w:rsidR="00D50C02" w:rsidRPr="00D50C02">
              <w:rPr>
                <w:color w:val="0070C0"/>
                <w:lang w:val="sl-SI"/>
              </w:rPr>
              <w:t>prevzameta svetovanje  'njegovih'</w:t>
            </w:r>
            <w:r w:rsidRPr="00D50C02">
              <w:rPr>
                <w:color w:val="0070C0"/>
                <w:lang w:val="sl-SI"/>
              </w:rPr>
              <w:t xml:space="preserve"> učit</w:t>
            </w:r>
            <w:r w:rsidR="00D50C02" w:rsidRPr="00D50C02">
              <w:rPr>
                <w:color w:val="0070C0"/>
                <w:lang w:val="sl-SI"/>
              </w:rPr>
              <w:t>eljev</w:t>
            </w:r>
            <w:r w:rsidRPr="00D50C02">
              <w:rPr>
                <w:color w:val="0070C0"/>
                <w:lang w:val="sl-SI"/>
              </w:rPr>
              <w:t>:  Marko F. sodeluje z Nives, Petra O. pa s Špelo.</w:t>
            </w:r>
          </w:p>
          <w:p w:rsidR="00D9062D" w:rsidRPr="00D50C02" w:rsidRDefault="00D9062D" w:rsidP="00D9062D">
            <w:pPr>
              <w:pStyle w:val="Odstavekseznama"/>
              <w:numPr>
                <w:ilvl w:val="0"/>
                <w:numId w:val="8"/>
              </w:numPr>
              <w:rPr>
                <w:color w:val="0070C0"/>
                <w:lang w:val="sl-SI"/>
              </w:rPr>
            </w:pPr>
            <w:r w:rsidRPr="00D50C02">
              <w:rPr>
                <w:color w:val="0070C0"/>
                <w:lang w:val="sl-SI"/>
              </w:rPr>
              <w:t xml:space="preserve">Petra O. pošlje vsem članom razvojne naloge </w:t>
            </w:r>
            <w:r w:rsidR="00D50C02" w:rsidRPr="00D50C02">
              <w:rPr>
                <w:color w:val="0070C0"/>
                <w:lang w:val="sl-SI"/>
              </w:rPr>
              <w:t>gradivo na temo jogijskih vaj.</w:t>
            </w:r>
          </w:p>
          <w:p w:rsidR="00D50C02" w:rsidRPr="00D50C02" w:rsidRDefault="00D50C02" w:rsidP="00D50C02">
            <w:pPr>
              <w:ind w:left="45"/>
              <w:rPr>
                <w:color w:val="0070C0"/>
                <w:lang w:val="sl-SI"/>
              </w:rPr>
            </w:pPr>
          </w:p>
          <w:p w:rsidR="00D9062D" w:rsidRPr="009E73A4" w:rsidRDefault="00D9062D" w:rsidP="00FA638B"/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FA638B" w:rsidRPr="003810F4" w:rsidRDefault="00A0201E" w:rsidP="00FA638B">
            <w:pPr>
              <w:rPr>
                <w:color w:val="0070C0"/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Moderator</w:t>
            </w:r>
            <w:r w:rsidR="009E73A4" w:rsidRPr="001327E1">
              <w:rPr>
                <w:b/>
                <w:sz w:val="24"/>
                <w:szCs w:val="24"/>
                <w:lang w:val="sl-SI"/>
              </w:rPr>
              <w:t>ja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FA638B" w:rsidRPr="001327E1">
              <w:rPr>
                <w:sz w:val="24"/>
                <w:szCs w:val="24"/>
                <w:lang w:val="sl-SI"/>
              </w:rPr>
              <w:t xml:space="preserve"> </w:t>
            </w:r>
            <w:r w:rsidR="003810F4" w:rsidRPr="003810F4">
              <w:rPr>
                <w:color w:val="0070C0"/>
                <w:sz w:val="24"/>
                <w:szCs w:val="24"/>
                <w:lang w:val="sl-SI"/>
              </w:rPr>
              <w:t xml:space="preserve">Špela Bergoč, </w:t>
            </w:r>
            <w:r w:rsidR="00FA638B" w:rsidRPr="003810F4">
              <w:rPr>
                <w:color w:val="0070C0"/>
                <w:sz w:val="24"/>
                <w:szCs w:val="24"/>
                <w:lang w:val="sl-SI"/>
              </w:rPr>
              <w:t>Gorazd Sotošek in Nives Markun Puhan</w:t>
            </w:r>
          </w:p>
          <w:p w:rsidR="00A0201E" w:rsidRPr="001327E1" w:rsidRDefault="00A0201E">
            <w:pPr>
              <w:rPr>
                <w:sz w:val="24"/>
                <w:szCs w:val="24"/>
                <w:lang w:val="sl-SI"/>
              </w:rPr>
            </w:pPr>
          </w:p>
          <w:p w:rsidR="00A0201E" w:rsidRDefault="00A0201E">
            <w:pPr>
              <w:rPr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Datum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9E73A4" w:rsidRPr="001327E1">
              <w:rPr>
                <w:sz w:val="24"/>
                <w:szCs w:val="24"/>
                <w:lang w:val="sl-SI"/>
              </w:rPr>
              <w:t xml:space="preserve"> </w:t>
            </w:r>
          </w:p>
          <w:p w:rsidR="003810F4" w:rsidRPr="003810F4" w:rsidRDefault="003810F4">
            <w:pPr>
              <w:rPr>
                <w:color w:val="0070C0"/>
                <w:sz w:val="24"/>
                <w:szCs w:val="24"/>
                <w:lang w:val="sl-SI"/>
              </w:rPr>
            </w:pPr>
            <w:r w:rsidRPr="003810F4">
              <w:rPr>
                <w:color w:val="0070C0"/>
                <w:sz w:val="24"/>
                <w:szCs w:val="24"/>
                <w:lang w:val="sl-SI"/>
              </w:rPr>
              <w:t>15.5.2019</w:t>
            </w:r>
          </w:p>
          <w:p w:rsidR="00A0201E" w:rsidRPr="00A0201E" w:rsidRDefault="00A0201E">
            <w:pPr>
              <w:rPr>
                <w:lang w:val="sl-SI"/>
              </w:rPr>
            </w:pPr>
          </w:p>
          <w:p w:rsidR="00A0201E" w:rsidRPr="00A0201E" w:rsidRDefault="00A0201E">
            <w:pPr>
              <w:rPr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  <w:r w:rsidRPr="003810F4">
              <w:rPr>
                <w:color w:val="0070C0"/>
                <w:sz w:val="24"/>
                <w:szCs w:val="24"/>
                <w:lang w:val="sl-SI"/>
              </w:rPr>
              <w:t>Zapisala: Nives Markun Puhan</w:t>
            </w: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A0201E" w:rsidRPr="00A0201E" w:rsidRDefault="003810F4" w:rsidP="00D9062D">
            <w:pPr>
              <w:jc w:val="right"/>
              <w:rPr>
                <w:lang w:val="sl-SI"/>
              </w:rPr>
            </w:pPr>
            <w:r w:rsidRPr="003810F4">
              <w:rPr>
                <w:color w:val="0070C0"/>
                <w:sz w:val="24"/>
                <w:szCs w:val="24"/>
                <w:lang w:val="sl-SI"/>
              </w:rPr>
              <w:t>Lj,24.5.2019</w:t>
            </w:r>
          </w:p>
        </w:tc>
      </w:tr>
    </w:tbl>
    <w:p w:rsidR="00497AF3" w:rsidRPr="00A0201E" w:rsidRDefault="00497AF3">
      <w:pPr>
        <w:rPr>
          <w:lang w:val="sl-SI"/>
        </w:rPr>
      </w:pPr>
    </w:p>
    <w:sectPr w:rsidR="00497AF3" w:rsidRPr="00A0201E" w:rsidSect="00FA638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79"/>
    <w:multiLevelType w:val="hybridMultilevel"/>
    <w:tmpl w:val="25884B74"/>
    <w:lvl w:ilvl="0" w:tplc="B950A1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7A92"/>
    <w:multiLevelType w:val="hybridMultilevel"/>
    <w:tmpl w:val="4DEE1294"/>
    <w:lvl w:ilvl="0" w:tplc="77A8E40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D40CAF"/>
    <w:multiLevelType w:val="hybridMultilevel"/>
    <w:tmpl w:val="38428D66"/>
    <w:lvl w:ilvl="0" w:tplc="D8F00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53D1"/>
    <w:multiLevelType w:val="hybridMultilevel"/>
    <w:tmpl w:val="60F036C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2C75A0"/>
    <w:multiLevelType w:val="hybridMultilevel"/>
    <w:tmpl w:val="93C0CF84"/>
    <w:lvl w:ilvl="0" w:tplc="0424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78FF"/>
    <w:multiLevelType w:val="hybridMultilevel"/>
    <w:tmpl w:val="8D42C904"/>
    <w:lvl w:ilvl="0" w:tplc="3ACE3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C4D20"/>
    <w:multiLevelType w:val="hybridMultilevel"/>
    <w:tmpl w:val="400EDC3C"/>
    <w:lvl w:ilvl="0" w:tplc="E7AC4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F7661"/>
    <w:multiLevelType w:val="hybridMultilevel"/>
    <w:tmpl w:val="01880B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17C93"/>
    <w:multiLevelType w:val="hybridMultilevel"/>
    <w:tmpl w:val="DC2E63AC"/>
    <w:lvl w:ilvl="0" w:tplc="77A8E40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D6D69"/>
    <w:multiLevelType w:val="hybridMultilevel"/>
    <w:tmpl w:val="5052DBEE"/>
    <w:lvl w:ilvl="0" w:tplc="B2088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97FE5"/>
    <w:multiLevelType w:val="hybridMultilevel"/>
    <w:tmpl w:val="F320DAB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1E"/>
    <w:rsid w:val="001327E1"/>
    <w:rsid w:val="002815AC"/>
    <w:rsid w:val="002D2B6C"/>
    <w:rsid w:val="003810F4"/>
    <w:rsid w:val="00381C4A"/>
    <w:rsid w:val="00497AF3"/>
    <w:rsid w:val="00520CD4"/>
    <w:rsid w:val="007A1413"/>
    <w:rsid w:val="00886904"/>
    <w:rsid w:val="008F38FF"/>
    <w:rsid w:val="0092574D"/>
    <w:rsid w:val="009E73A4"/>
    <w:rsid w:val="00A0201E"/>
    <w:rsid w:val="00A63AE3"/>
    <w:rsid w:val="00AE2971"/>
    <w:rsid w:val="00C05A2D"/>
    <w:rsid w:val="00C61135"/>
    <w:rsid w:val="00C70410"/>
    <w:rsid w:val="00D50C02"/>
    <w:rsid w:val="00D9062D"/>
    <w:rsid w:val="00ED3D0B"/>
    <w:rsid w:val="00FA638B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0538"/>
  <w15:docId w15:val="{201B2E13-C2D6-48BF-8FD8-B34E78A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201E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869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D639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2B6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297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upnost.sio.si/course/view.php?id=9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3</cp:revision>
  <cp:lastPrinted>2019-03-14T14:51:00Z</cp:lastPrinted>
  <dcterms:created xsi:type="dcterms:W3CDTF">2019-05-24T12:35:00Z</dcterms:created>
  <dcterms:modified xsi:type="dcterms:W3CDTF">2019-05-24T13:26:00Z</dcterms:modified>
</cp:coreProperties>
</file>