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2EE" w:rsidRDefault="006A5CC3">
      <w:pPr>
        <w:rPr>
          <w:lang w:val="hr-HR"/>
        </w:rPr>
      </w:pPr>
      <w:bookmarkStart w:id="0" w:name="_GoBack"/>
      <w:bookmarkEnd w:id="0"/>
      <w:r>
        <w:rPr>
          <w:lang w:val="hr-HR"/>
        </w:rPr>
        <w:t>Struktura nastavnog programa</w:t>
      </w:r>
    </w:p>
    <w:p w:rsidR="006A5CC3" w:rsidRDefault="006A5CC3">
      <w:pPr>
        <w:rPr>
          <w:u w:val="single"/>
          <w:lang w:val="hr-HR"/>
        </w:rPr>
      </w:pPr>
      <w:r>
        <w:rPr>
          <w:lang w:val="hr-HR"/>
        </w:rPr>
        <w:t>1.</w:t>
      </w:r>
      <w:r>
        <w:rPr>
          <w:u w:val="single"/>
          <w:lang w:val="hr-HR"/>
        </w:rPr>
        <w:t>Ciljevi predmeta</w:t>
      </w:r>
    </w:p>
    <w:p w:rsidR="006A5CC3" w:rsidRDefault="006A5CC3">
      <w:pPr>
        <w:rPr>
          <w:lang w:val="hr-HR"/>
        </w:rPr>
      </w:pPr>
      <w:r>
        <w:rPr>
          <w:lang w:val="hr-HR"/>
        </w:rPr>
        <w:t>Ciljevi su izjave</w:t>
      </w:r>
      <w:r w:rsidR="008355AB">
        <w:rPr>
          <w:lang w:val="hr-HR"/>
        </w:rPr>
        <w:t xml:space="preserve"> koje se odnose na određene kurseve sadržaja i razine razumijevanja koja se očekuje od učenika.Ciljevi učenja imaju tre glavne komponente(Jenkins &amp; Unwin,1996,Arreola, 1998):</w:t>
      </w:r>
    </w:p>
    <w:p w:rsidR="008355AB" w:rsidRDefault="008355AB">
      <w:pPr>
        <w:rPr>
          <w:lang w:val="hr-HR"/>
        </w:rPr>
      </w:pPr>
      <w:r>
        <w:rPr>
          <w:lang w:val="hr-HR"/>
        </w:rPr>
        <w:t>a)Opis toga što će učenici biti u mogućnosti raditi i na kojoj razini-ponašanje.</w:t>
      </w:r>
    </w:p>
    <w:p w:rsidR="008355AB" w:rsidRDefault="008355AB">
      <w:pPr>
        <w:rPr>
          <w:lang w:val="hr-HR"/>
        </w:rPr>
      </w:pPr>
      <w:r>
        <w:rPr>
          <w:lang w:val="hr-HR"/>
        </w:rPr>
        <w:t>b)Uvjeti pod kojima učenici izvode zadatke-uvjeti (strategije podučavanja)</w:t>
      </w:r>
    </w:p>
    <w:p w:rsidR="008355AB" w:rsidRDefault="008355AB">
      <w:pPr>
        <w:rPr>
          <w:lang w:val="hr-HR"/>
        </w:rPr>
      </w:pPr>
      <w:r>
        <w:rPr>
          <w:lang w:val="hr-HR"/>
        </w:rPr>
        <w:t>c)Kriterij vrednovanja i procjene izvedbe-kriterij mjerenja.</w:t>
      </w:r>
    </w:p>
    <w:p w:rsidR="008355AB" w:rsidRDefault="008355AB">
      <w:pPr>
        <w:rPr>
          <w:lang w:val="hr-HR"/>
        </w:rPr>
      </w:pPr>
      <w:r>
        <w:rPr>
          <w:lang w:val="hr-HR"/>
        </w:rPr>
        <w:t>Fokus je na učenju koje rezultira iz aktivnosti.</w:t>
      </w:r>
    </w:p>
    <w:p w:rsidR="008355AB" w:rsidRDefault="008355AB">
      <w:pPr>
        <w:rPr>
          <w:u w:val="single"/>
          <w:lang w:val="hr-HR"/>
        </w:rPr>
      </w:pPr>
      <w:r>
        <w:rPr>
          <w:lang w:val="hr-HR"/>
        </w:rPr>
        <w:t>2.</w:t>
      </w:r>
      <w:r>
        <w:rPr>
          <w:u w:val="single"/>
          <w:lang w:val="hr-HR"/>
        </w:rPr>
        <w:t>Sadržaj područja za svaki predmet (s komponentama i nitima)</w:t>
      </w:r>
    </w:p>
    <w:p w:rsidR="008355AB" w:rsidRDefault="008355AB">
      <w:pPr>
        <w:rPr>
          <w:u w:val="single"/>
          <w:lang w:val="hr-HR"/>
        </w:rPr>
      </w:pPr>
      <w:r>
        <w:rPr>
          <w:u w:val="single"/>
          <w:lang w:val="hr-HR"/>
        </w:rPr>
        <w:t>3. Određeni Ishodi učenja za predmet</w:t>
      </w:r>
    </w:p>
    <w:p w:rsidR="008355AB" w:rsidRDefault="008355AB">
      <w:pPr>
        <w:rPr>
          <w:u w:val="single"/>
          <w:lang w:val="hr-HR"/>
        </w:rPr>
      </w:pPr>
      <w:r>
        <w:rPr>
          <w:u w:val="single"/>
          <w:lang w:val="hr-HR"/>
        </w:rPr>
        <w:t>4.Sadržaji/Teme za predmet</w:t>
      </w:r>
    </w:p>
    <w:p w:rsidR="008355AB" w:rsidRDefault="008355AB">
      <w:pPr>
        <w:rPr>
          <w:u w:val="single"/>
          <w:lang w:val="hr-HR"/>
        </w:rPr>
      </w:pPr>
      <w:r>
        <w:rPr>
          <w:u w:val="single"/>
          <w:lang w:val="hr-HR"/>
        </w:rPr>
        <w:t>5.Didaktičke i metodološke strategije</w:t>
      </w:r>
    </w:p>
    <w:p w:rsidR="008355AB" w:rsidRDefault="008355AB">
      <w:pPr>
        <w:rPr>
          <w:lang w:val="hr-HR"/>
        </w:rPr>
      </w:pPr>
      <w:r>
        <w:rPr>
          <w:lang w:val="hr-HR"/>
        </w:rPr>
        <w:t>Didaktičke i metodološke strategije su prijedlog za podučavanje i proces učenja fokusiran na:</w:t>
      </w:r>
    </w:p>
    <w:p w:rsidR="008355AB" w:rsidRDefault="008355AB">
      <w:pPr>
        <w:rPr>
          <w:lang w:val="hr-HR"/>
        </w:rPr>
      </w:pPr>
      <w:r>
        <w:rPr>
          <w:lang w:val="hr-HR"/>
        </w:rPr>
        <w:t xml:space="preserve">-načinima i pristupima kako postići ciljeve predmeta(metode, strategije, principi podučavanja i učenja, resursi učenja) </w:t>
      </w:r>
    </w:p>
    <w:p w:rsidR="008355AB" w:rsidRDefault="008355AB">
      <w:pPr>
        <w:rPr>
          <w:lang w:val="hr-HR"/>
        </w:rPr>
      </w:pPr>
      <w:r>
        <w:rPr>
          <w:lang w:val="hr-HR"/>
        </w:rPr>
        <w:t>-</w:t>
      </w:r>
      <w:r w:rsidR="00EB039E">
        <w:rPr>
          <w:lang w:val="hr-HR"/>
        </w:rPr>
        <w:t>kroskurikularni spojevi i integracija</w:t>
      </w:r>
    </w:p>
    <w:p w:rsidR="00EB039E" w:rsidRDefault="00EB039E">
      <w:pPr>
        <w:rPr>
          <w:lang w:val="hr-HR"/>
        </w:rPr>
      </w:pPr>
      <w:r>
        <w:rPr>
          <w:lang w:val="hr-HR"/>
        </w:rPr>
        <w:t>-pristup i monitoring učeničkog razvoja</w:t>
      </w:r>
    </w:p>
    <w:p w:rsidR="00EB039E" w:rsidRDefault="00EB039E">
      <w:pPr>
        <w:rPr>
          <w:lang w:val="hr-HR"/>
        </w:rPr>
      </w:pPr>
      <w:r>
        <w:rPr>
          <w:lang w:val="hr-HR"/>
        </w:rPr>
        <w:t>-rad s različitim skupinama učenika(učenici s posebnim potrebama,talentirani učenici, učenici s poteškoćama u učenju)</w:t>
      </w:r>
    </w:p>
    <w:p w:rsidR="00EB039E" w:rsidRDefault="00EB039E">
      <w:pPr>
        <w:rPr>
          <w:u w:val="single"/>
          <w:lang w:val="hr-HR"/>
        </w:rPr>
      </w:pPr>
      <w:r>
        <w:rPr>
          <w:lang w:val="hr-HR"/>
        </w:rPr>
        <w:t>6.</w:t>
      </w:r>
      <w:r>
        <w:rPr>
          <w:u w:val="single"/>
          <w:lang w:val="hr-HR"/>
        </w:rPr>
        <w:t>Školska okolina, oprema,materijal za učenje i podučavanje</w:t>
      </w:r>
    </w:p>
    <w:p w:rsidR="00EB039E" w:rsidRDefault="00EB039E">
      <w:pPr>
        <w:rPr>
          <w:lang w:val="hr-HR"/>
        </w:rPr>
      </w:pPr>
      <w:r>
        <w:rPr>
          <w:lang w:val="hr-HR"/>
        </w:rPr>
        <w:t>Standardi za organizaciju školskog procesa, neophodna oprema, udžbenici, materijal za podučavanje, računala,...)</w:t>
      </w:r>
    </w:p>
    <w:p w:rsidR="00EB039E" w:rsidRDefault="00EB039E">
      <w:pPr>
        <w:rPr>
          <w:lang w:val="hr-HR"/>
        </w:rPr>
      </w:pPr>
      <w:r>
        <w:rPr>
          <w:lang w:val="hr-HR"/>
        </w:rPr>
        <w:t>7.</w:t>
      </w:r>
      <w:r>
        <w:rPr>
          <w:u w:val="single"/>
          <w:lang w:val="hr-HR"/>
        </w:rPr>
        <w:t>Profesionalne kompetencije nastavnika(</w:t>
      </w:r>
      <w:r>
        <w:rPr>
          <w:lang w:val="hr-HR"/>
        </w:rPr>
        <w:t>s kvalifikacijskim okvirom i profesionalnim znanjem).</w:t>
      </w:r>
    </w:p>
    <w:p w:rsidR="00EB039E" w:rsidRPr="00EB039E" w:rsidRDefault="00EB039E">
      <w:pPr>
        <w:rPr>
          <w:lang w:val="hr-HR"/>
        </w:rPr>
      </w:pPr>
      <w:r>
        <w:rPr>
          <w:lang w:val="hr-HR"/>
        </w:rPr>
        <w:t>Preporuke za razvoj kurikularnih dokumenata su napravljene na osnovu rasprava sa savjetnicima Agencije i kurikularnim dokumentima ishodi učenja za jezike koji su kreirani s potporom stranih stručnjaka(Miske Witt i suradnici, veljača 2013.).Struktura okvira za različite kurikularne dokumente je prvi korak koji bi se dalje razvijao i kompletirao prema godišnjem planu Agencije.</w:t>
      </w:r>
    </w:p>
    <w:sectPr w:rsidR="00EB039E" w:rsidRPr="00EB039E" w:rsidSect="00F822E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CC3"/>
    <w:rsid w:val="002D0DD0"/>
    <w:rsid w:val="003321BF"/>
    <w:rsid w:val="00344927"/>
    <w:rsid w:val="006A5CC3"/>
    <w:rsid w:val="008355AB"/>
    <w:rsid w:val="00A45079"/>
    <w:rsid w:val="00EB039E"/>
    <w:rsid w:val="00F8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1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1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Slivar</dc:creator>
  <cp:lastModifiedBy>User</cp:lastModifiedBy>
  <cp:revision>2</cp:revision>
  <cp:lastPrinted>2013-03-22T08:01:00Z</cp:lastPrinted>
  <dcterms:created xsi:type="dcterms:W3CDTF">2013-08-30T12:05:00Z</dcterms:created>
  <dcterms:modified xsi:type="dcterms:W3CDTF">2013-08-30T12:05:00Z</dcterms:modified>
</cp:coreProperties>
</file>