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4B0D" w14:textId="77777777" w:rsidR="00CA107F" w:rsidRDefault="00CA107F" w:rsidP="00CA107F">
      <w:r w:rsidRPr="00C060FD">
        <w:fldChar w:fldCharType="begin"/>
      </w:r>
      <w:r w:rsidRPr="00C060FD">
        <w:instrText>HYPERLINK "https://www.kinodvor.org/novo-pedagosko-gradivo-novi-sosolci/"</w:instrText>
      </w:r>
      <w:r w:rsidRPr="00C060FD">
        <w:fldChar w:fldCharType="separate"/>
      </w:r>
      <w:r w:rsidRPr="00C060FD">
        <w:rPr>
          <w:rStyle w:val="Hiperpovezava"/>
        </w:rPr>
        <w:t>Pedagoško gradivo Novi sošolci – Kinodvor</w:t>
      </w:r>
      <w:r w:rsidRPr="00C060FD">
        <w:fldChar w:fldCharType="end"/>
      </w:r>
    </w:p>
    <w:p w14:paraId="22D40113" w14:textId="77777777" w:rsidR="00CA107F" w:rsidRDefault="00CA107F" w:rsidP="00CA107F">
      <w:r>
        <w:t xml:space="preserve">Pišite na spodnji naslov in prejeli boste povezavo za ogled filma: </w:t>
      </w:r>
    </w:p>
    <w:p w14:paraId="3A39F717" w14:textId="77777777" w:rsidR="00CA107F" w:rsidRDefault="00CA107F" w:rsidP="00CA107F">
      <w:hyperlink r:id="rId4" w:history="1">
        <w:r w:rsidRPr="00173002">
          <w:rPr>
            <w:rStyle w:val="Hiperpovezava"/>
          </w:rPr>
          <w:t>novisosolci@gmail.com</w:t>
        </w:r>
      </w:hyperlink>
    </w:p>
    <w:p w14:paraId="308066AD" w14:textId="77777777" w:rsidR="007D0E92" w:rsidRDefault="00CA107F" w:rsidP="00CA107F">
      <w:r w:rsidRPr="00A75916">
        <w:t xml:space="preserve">V okviru projekta Vključevanje romskih otrok v vzgojo in izobraževanje: preizkušanje večjezičnih pristopov (projekt Sveta Evrope, 2022-2025) so sodelovale tudi 4 osnovne šole iz Slovenije (2 šoli sta vključili tudi vrtec). Na koncu so dobre prakse projekta strnili v filmu: </w:t>
      </w:r>
      <w:hyperlink r:id="rId5" w:history="1">
        <w:r w:rsidRPr="00A75916">
          <w:rPr>
            <w:rStyle w:val="Hiperpovezava"/>
          </w:rPr>
          <w:t>RPPE/</w:t>
        </w:r>
        <w:proofErr w:type="spellStart"/>
        <w:r w:rsidRPr="00A75916">
          <w:rPr>
            <w:rStyle w:val="Hiperpovezava"/>
          </w:rPr>
          <w:t>VROV_Vključevanje</w:t>
        </w:r>
        <w:proofErr w:type="spellEnd"/>
        <w:r w:rsidRPr="00A75916">
          <w:rPr>
            <w:rStyle w:val="Hiperpovezava"/>
          </w:rPr>
          <w:t xml:space="preserve"> romskih otrok v vzgojo in izobraževanje: preizkušanje večjezičnih pristopov</w:t>
        </w:r>
      </w:hyperlink>
      <w:r w:rsidRPr="00A75916">
        <w:t xml:space="preserve">. </w:t>
      </w:r>
    </w:p>
    <w:p w14:paraId="274E1907" w14:textId="4820E1BA" w:rsidR="00CA107F" w:rsidRPr="00F42FCE" w:rsidRDefault="00CA107F" w:rsidP="00CA107F">
      <w:r w:rsidRPr="00A75916">
        <w:t xml:space="preserve">Preizkušene dobre prakse vključevanja romskih otrok so prenosljive tudi na vključevanje priseljencev, hkrati pa ponujajo tudi odgovore na predloge in izzive </w:t>
      </w:r>
      <w:proofErr w:type="spellStart"/>
      <w:r w:rsidRPr="00A75916">
        <w:t>kurikularne</w:t>
      </w:r>
      <w:proofErr w:type="spellEnd"/>
      <w:r w:rsidRPr="00A75916">
        <w:t xml:space="preserve"> reforme. Tako kot že obstajajo dobre zakonske podlage, obstajajo tudi  že dobri primeri iz prakse. Vabljeni k ogledu filma.</w:t>
      </w:r>
    </w:p>
    <w:p w14:paraId="1F35E117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7F"/>
    <w:rsid w:val="00021D4A"/>
    <w:rsid w:val="00050F21"/>
    <w:rsid w:val="007D0E92"/>
    <w:rsid w:val="008A25DE"/>
    <w:rsid w:val="00A6211B"/>
    <w:rsid w:val="00CA107F"/>
    <w:rsid w:val="00E1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9A7F"/>
  <w15:chartTrackingRefBased/>
  <w15:docId w15:val="{5B575B7B-4EC0-473E-A093-57D70FEC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107F"/>
  </w:style>
  <w:style w:type="paragraph" w:styleId="Naslov1">
    <w:name w:val="heading 1"/>
    <w:basedOn w:val="Navaden"/>
    <w:next w:val="Navaden"/>
    <w:link w:val="Naslov1Znak"/>
    <w:uiPriority w:val="9"/>
    <w:qFormat/>
    <w:rsid w:val="00CA1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A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10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A1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A10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A1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A1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A1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A1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10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A10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10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A107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A107F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A10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A107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A10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A10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A1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A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A1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A1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A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A107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A107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A107F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A10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A107F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A107F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A107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A10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watch/5848pbzqb95n" TargetMode="External"/><Relationship Id="rId4" Type="http://schemas.openxmlformats.org/officeDocument/2006/relationships/hyperlink" Target="mailto:novisosolci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>Zavod RS za šolstvo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2025-12-06T18:00:00Z</dcterms:created>
  <dcterms:modified xsi:type="dcterms:W3CDTF">2025-12-10T08:49:00Z</dcterms:modified>
</cp:coreProperties>
</file>